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390"/>
      <w:bookmarkStart w:id="1" w:name="_Toc288738823"/>
    </w:p>
    <w:p>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江苏理工学院</w:t>
      </w:r>
      <w:r>
        <w:rPr>
          <w:rFonts w:hint="eastAsia" w:ascii="宋体" w:hAnsi="宋体" w:cs="宋体"/>
          <w:b/>
          <w:kern w:val="0"/>
          <w:sz w:val="44"/>
          <w:szCs w:val="44"/>
          <w:lang w:val="en-US" w:eastAsia="zh-CN"/>
        </w:rPr>
        <w:t>2025-2027年江苏省中职职教高考计算机类专业技能考试及江苏省中职学业水平考试技术服务</w:t>
      </w:r>
      <w:r>
        <w:rPr>
          <w:rFonts w:hint="eastAsia" w:ascii="宋体" w:hAnsi="宋体" w:cs="宋体"/>
          <w:b/>
          <w:kern w:val="0"/>
          <w:sz w:val="44"/>
          <w:szCs w:val="44"/>
        </w:rPr>
        <w:t xml:space="preserve">项目招标文件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XEYSSQ20250630</w:t>
      </w:r>
    </w:p>
    <w:p>
      <w:pPr>
        <w:pStyle w:val="112"/>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9</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2" w:name="_Toc35393798"/>
      <w:bookmarkStart w:id="3" w:name="_Toc28359012"/>
      <w:bookmarkStart w:id="4" w:name="_Toc35393629"/>
      <w:bookmarkStart w:id="5" w:name="_Toc28359089"/>
      <w:bookmarkStart w:id="6" w:name="_Toc288738340"/>
      <w:bookmarkStart w:id="7" w:name="_Toc494470475"/>
      <w:bookmarkStart w:id="8" w:name="_Toc288738808"/>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项目编号：XEYSSQ20250630</w:t>
      </w:r>
    </w:p>
    <w:p>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江苏理工学院2025-2027年江苏省中职职教高考计算机类专业技能考试及江苏省中职学业水平考试技术服务项目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7.8</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7.8</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3年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9" w:name="_Toc28359013"/>
      <w:bookmarkStart w:id="10" w:name="_Toc35393799"/>
      <w:bookmarkStart w:id="11" w:name="_Toc28359090"/>
      <w:bookmarkStart w:id="12" w:name="_Toc35393630"/>
      <w:r>
        <w:rPr>
          <w:rFonts w:hint="eastAsia" w:ascii="宋体" w:hAnsi="宋体" w:eastAsia="宋体" w:cs="宋体"/>
          <w:b/>
          <w:bCs/>
          <w:color w:val="000000"/>
          <w:kern w:val="2"/>
          <w:sz w:val="24"/>
          <w:szCs w:val="24"/>
        </w:rPr>
        <w:t>二、申请人的资格要求：</w:t>
      </w:r>
      <w:bookmarkEnd w:id="9"/>
      <w:bookmarkEnd w:id="10"/>
      <w:bookmarkEnd w:id="11"/>
      <w:bookmarkEnd w:id="12"/>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5" w:name="_Toc35393800"/>
      <w:bookmarkStart w:id="16" w:name="_Toc35393631"/>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3"/>
    <w:bookmarkEnd w:id="14"/>
    <w:bookmarkEnd w:id="15"/>
    <w:bookmarkEnd w:id="16"/>
    <w:p>
      <w:pPr>
        <w:pStyle w:val="4"/>
        <w:spacing w:line="360" w:lineRule="auto"/>
        <w:rPr>
          <w:rFonts w:hint="default" w:ascii="宋体" w:hAnsi="宋体" w:eastAsia="宋体" w:cs="宋体"/>
          <w:b/>
          <w:bCs/>
          <w:color w:val="000000"/>
          <w:kern w:val="2"/>
          <w:sz w:val="24"/>
          <w:szCs w:val="24"/>
          <w:lang w:val="en-US" w:eastAsia="zh-CN"/>
        </w:rPr>
      </w:pPr>
      <w:bookmarkStart w:id="17" w:name="_Toc35393801"/>
      <w:bookmarkStart w:id="18" w:name="_Toc28359092"/>
      <w:bookmarkStart w:id="19" w:name="_Toc35393632"/>
      <w:bookmarkStart w:id="20" w:name="_Toc28359015"/>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1"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3</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分（北京时间）</w:t>
      </w:r>
      <w:bookmarkEnd w:id="21"/>
    </w:p>
    <w:p>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地    点：江苏理工学院28-207</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金</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3126</w:t>
      </w:r>
      <w:bookmarkStart w:id="31" w:name="_GoBack"/>
      <w:bookmarkEnd w:id="31"/>
    </w:p>
    <w:p>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2025年9月15日10点00分（北京时间）</w:t>
      </w:r>
    </w:p>
    <w:p>
      <w:pPr>
        <w:pStyle w:val="4"/>
        <w:spacing w:line="360" w:lineRule="auto"/>
        <w:rPr>
          <w:rFonts w:ascii="宋体" w:hAnsi="宋体" w:eastAsia="宋体" w:cs="宋体"/>
          <w:b/>
          <w:bCs/>
          <w:color w:val="000000"/>
          <w:kern w:val="2"/>
          <w:sz w:val="24"/>
          <w:szCs w:val="24"/>
        </w:rPr>
      </w:pPr>
      <w:bookmarkStart w:id="22" w:name="_Toc35393635"/>
      <w:bookmarkStart w:id="23" w:name="_Toc35393804"/>
      <w:r>
        <w:rPr>
          <w:rFonts w:hint="eastAsia" w:ascii="宋体" w:hAnsi="宋体" w:eastAsia="宋体" w:cs="宋体"/>
          <w:b/>
          <w:bCs/>
          <w:color w:val="000000"/>
          <w:kern w:val="2"/>
          <w:sz w:val="24"/>
          <w:szCs w:val="24"/>
        </w:rPr>
        <w:t>四、</w:t>
      </w:r>
      <w:bookmarkEnd w:id="22"/>
      <w:bookmarkEnd w:id="23"/>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pPr>
        <w:tabs>
          <w:tab w:val="left" w:pos="900"/>
        </w:tabs>
        <w:spacing w:line="360" w:lineRule="auto"/>
        <w:ind w:firstLine="723" w:firstLineChars="300"/>
      </w:pPr>
      <w:r>
        <w:rPr>
          <w:rFonts w:hint="eastAsia" w:ascii="宋体" w:hAnsi="宋体" w:cs="宋体"/>
          <w:b/>
          <w:bCs/>
          <w:sz w:val="24"/>
          <w:lang w:val="en-US" w:eastAsia="zh-CN"/>
        </w:rPr>
        <w:t>7.</w:t>
      </w:r>
      <w:r>
        <w:rPr>
          <w:rFonts w:hint="eastAsia" w:ascii="宋体" w:hAnsi="宋体" w:eastAsia="宋体" w:cs="宋体"/>
          <w:b/>
          <w:bCs/>
          <w:kern w:val="2"/>
          <w:sz w:val="24"/>
          <w:szCs w:val="24"/>
          <w:lang w:val="en-US" w:eastAsia="zh-CN" w:bidi="ar-SA"/>
        </w:rPr>
        <w:t>采购文件中要求的其他材料</w:t>
      </w:r>
      <w:r>
        <w:rPr>
          <w:rFonts w:hint="eastAsia" w:ascii="宋体" w:hAnsi="宋体" w:cs="宋体"/>
          <w:b/>
          <w:bCs/>
          <w:kern w:val="2"/>
          <w:sz w:val="24"/>
          <w:szCs w:val="24"/>
          <w:lang w:val="en-US" w:eastAsia="zh-CN" w:bidi="ar-SA"/>
        </w:rPr>
        <w:t>。</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eastAsia" w:ascii="宋体" w:hAnsi="宋体" w:eastAsia="宋体" w:cs="宋体"/>
          <w:b/>
          <w:bCs/>
          <w:color w:val="000000"/>
          <w:kern w:val="2"/>
          <w:sz w:val="24"/>
          <w:szCs w:val="24"/>
          <w:lang w:val="en-US" w:eastAsia="zh-CN" w:bidi="ar-SA"/>
        </w:rPr>
        <w:t>采购人信息</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金</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3126</w:t>
      </w: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pPr>
        <w:tabs>
          <w:tab w:val="left" w:pos="900"/>
        </w:tabs>
        <w:spacing w:line="360" w:lineRule="auto"/>
        <w:ind w:firstLine="482" w:firstLineChars="200"/>
        <w:rPr>
          <w:rFonts w:ascii="宋体" w:hAnsi="宋体" w:cs="宋体"/>
          <w:b/>
          <w:bCs/>
          <w:color w:val="000000"/>
          <w:sz w:val="24"/>
        </w:rPr>
      </w:pPr>
      <w:bookmarkStart w:id="24" w:name="_Toc288738341"/>
      <w:bookmarkStart w:id="25" w:name="_Toc288738415"/>
      <w:bookmarkStart w:id="26" w:name="_Toc288738809"/>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4"/>
      <w:bookmarkEnd w:id="25"/>
      <w:bookmarkEnd w:id="26"/>
    </w:p>
    <w:p>
      <w:pPr>
        <w:tabs>
          <w:tab w:val="left" w:pos="900"/>
        </w:tabs>
        <w:spacing w:line="360" w:lineRule="auto"/>
        <w:ind w:firstLine="482" w:firstLineChars="200"/>
        <w:rPr>
          <w:rFonts w:ascii="宋体" w:hAnsi="宋体" w:cs="宋体"/>
          <w:b/>
          <w:bCs/>
          <w:color w:val="000000"/>
          <w:sz w:val="24"/>
        </w:rPr>
      </w:pPr>
      <w:bookmarkStart w:id="27" w:name="_Toc288738342"/>
      <w:bookmarkStart w:id="28" w:name="_Toc288738416"/>
      <w:bookmarkStart w:id="29" w:name="_Toc288738810"/>
      <w:r>
        <w:rPr>
          <w:rFonts w:hint="eastAsia" w:ascii="宋体" w:hAnsi="宋体" w:cs="宋体"/>
          <w:b/>
          <w:bCs/>
          <w:color w:val="000000"/>
          <w:sz w:val="24"/>
        </w:rPr>
        <w:t>二、采购报价方式</w:t>
      </w:r>
      <w:bookmarkEnd w:id="27"/>
      <w:bookmarkEnd w:id="28"/>
      <w:bookmarkEnd w:id="29"/>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2"/>
        <w:rPr>
          <w:rFonts w:hAnsi="宋体"/>
        </w:rPr>
      </w:pPr>
    </w:p>
    <w:p>
      <w:pPr>
        <w:pStyle w:val="2"/>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numPr>
          <w:ilvl w:val="0"/>
          <w:numId w:val="1"/>
        </w:numPr>
        <w:spacing w:line="360" w:lineRule="auto"/>
        <w:ind w:firstLine="482" w:firstLineChars="200"/>
        <w:contextualSpacing/>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采购内容</w:t>
      </w:r>
    </w:p>
    <w:tbl>
      <w:tblPr>
        <w:tblStyle w:val="52"/>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520"/>
        <w:gridCol w:w="417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pPr>
              <w:jc w:val="center"/>
            </w:pPr>
            <w:r>
              <w:rPr>
                <w:rFonts w:hint="eastAsia"/>
              </w:rPr>
              <w:t>序号</w:t>
            </w:r>
          </w:p>
        </w:tc>
        <w:tc>
          <w:tcPr>
            <w:tcW w:w="2520" w:type="dxa"/>
            <w:vAlign w:val="center"/>
          </w:tcPr>
          <w:p>
            <w:pPr>
              <w:jc w:val="center"/>
            </w:pPr>
            <w:r>
              <w:rPr>
                <w:rFonts w:hint="eastAsia"/>
              </w:rPr>
              <w:t>服务名称</w:t>
            </w:r>
          </w:p>
        </w:tc>
        <w:tc>
          <w:tcPr>
            <w:tcW w:w="4170" w:type="dxa"/>
            <w:vAlign w:val="center"/>
          </w:tcPr>
          <w:p>
            <w:pPr>
              <w:jc w:val="center"/>
            </w:pPr>
            <w:r>
              <w:rPr>
                <w:rFonts w:hint="eastAsia"/>
              </w:rPr>
              <w:t>技术要求</w:t>
            </w:r>
          </w:p>
        </w:tc>
        <w:tc>
          <w:tcPr>
            <w:tcW w:w="990" w:type="dxa"/>
            <w:vAlign w:val="center"/>
          </w:tcPr>
          <w:p>
            <w:pPr>
              <w:jc w:val="center"/>
            </w:pPr>
            <w:r>
              <w:rPr>
                <w:rFonts w:hint="eastAsia"/>
              </w:rPr>
              <w:t>数量</w:t>
            </w:r>
          </w:p>
          <w:p>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
          <w:p/>
          <w:p/>
          <w:p/>
          <w:p/>
          <w:p/>
          <w:p/>
          <w:p/>
          <w:p/>
          <w:p/>
          <w:p/>
          <w:p/>
          <w:p/>
          <w:p>
            <w:r>
              <w:rPr>
                <w:rFonts w:hint="eastAsia"/>
              </w:rPr>
              <w:t>1</w:t>
            </w:r>
          </w:p>
        </w:tc>
        <w:tc>
          <w:tcPr>
            <w:tcW w:w="2520" w:type="dxa"/>
          </w:tcPr>
          <w:p/>
          <w:p/>
          <w:p/>
          <w:p/>
          <w:p/>
          <w:p/>
          <w:p/>
          <w:p/>
          <w:p/>
          <w:p/>
          <w:p/>
          <w:p/>
          <w:p/>
          <w:p/>
          <w:p>
            <w:r>
              <w:rPr>
                <w:rFonts w:hint="eastAsia"/>
              </w:rPr>
              <w:t>2</w:t>
            </w:r>
            <w:r>
              <w:t>025-2027</w:t>
            </w:r>
            <w:r>
              <w:rPr>
                <w:rFonts w:hint="eastAsia"/>
              </w:rPr>
              <w:t>学年江苏省中职职教高考计算机类专业技能考试及江苏省中职学业水平考试技术服务采购项目</w:t>
            </w:r>
          </w:p>
        </w:tc>
        <w:tc>
          <w:tcPr>
            <w:tcW w:w="4170" w:type="dxa"/>
          </w:tcPr>
          <w:p>
            <w:pPr>
              <w:rPr>
                <w:b/>
                <w:bCs/>
              </w:rPr>
            </w:pPr>
            <w:r>
              <w:rPr>
                <w:rFonts w:hint="eastAsia"/>
                <w:b/>
                <w:bCs/>
              </w:rPr>
              <w:t>一、技术服务要求</w:t>
            </w:r>
          </w:p>
          <w:p>
            <w:pPr>
              <w:ind w:firstLine="422"/>
              <w:rPr>
                <w:b/>
                <w:bCs/>
              </w:rPr>
            </w:pPr>
            <w:r>
              <w:rPr>
                <w:rFonts w:hint="eastAsia"/>
                <w:b/>
                <w:bCs/>
              </w:rPr>
              <w:t>1、考前服务</w:t>
            </w:r>
          </w:p>
          <w:p>
            <w:r>
              <w:rPr>
                <w:rFonts w:hint="eastAsia"/>
              </w:rPr>
              <w:t>(1)根据实际需要提供中职职教高考及中职学业水平技能考试系统的开发定制服务。</w:t>
            </w:r>
          </w:p>
          <w:p>
            <w:r>
              <w:rPr>
                <w:rFonts w:hint="eastAsia"/>
              </w:rPr>
              <w:t>(2)根据考场实际数量提供相应数量的硬件加密锁及加密锁的授权服务。</w:t>
            </w:r>
          </w:p>
          <w:p>
            <w:r>
              <w:rPr>
                <w:rFonts w:hint="eastAsia"/>
              </w:rPr>
              <w:t>(3)安排技术人员配合学校机房管理人员在服务器上进行系统环境、考试平台、应用软件的安装及检测服务。</w:t>
            </w:r>
          </w:p>
          <w:p>
            <w:r>
              <w:rPr>
                <w:rFonts w:hint="eastAsia"/>
              </w:rPr>
              <w:t>(4)安排技术人员配合学校机房管理人员在各考场计算机上进行系统环境、考试平台、应用软件的安装及检测服务。</w:t>
            </w:r>
          </w:p>
          <w:p>
            <w:r>
              <w:rPr>
                <w:rFonts w:hint="eastAsia"/>
              </w:rPr>
              <w:t>(5)提供针对命题专家的技术培训服务。</w:t>
            </w:r>
          </w:p>
          <w:p>
            <w:r>
              <w:rPr>
                <w:rFonts w:hint="eastAsia"/>
              </w:rPr>
              <w:t>(6)提供针对考务管理、考场维护、现场监考人员的技术培训服务。</w:t>
            </w:r>
          </w:p>
          <w:p>
            <w:r>
              <w:rPr>
                <w:rFonts w:hint="eastAsia"/>
              </w:rPr>
              <w:t>(7)提供考生信息的录入服务。</w:t>
            </w:r>
          </w:p>
          <w:p>
            <w:r>
              <w:rPr>
                <w:rFonts w:hint="eastAsia"/>
              </w:rPr>
              <w:t>(8)提供试题加工的技术服务。</w:t>
            </w:r>
          </w:p>
          <w:p>
            <w:r>
              <w:rPr>
                <w:rFonts w:hint="eastAsia"/>
              </w:rPr>
              <w:t>(9)提供试题制卷的技术服务。</w:t>
            </w:r>
          </w:p>
          <w:p>
            <w:r>
              <w:rPr>
                <w:rFonts w:hint="eastAsia"/>
              </w:rPr>
              <w:t>(10)提供试题试卷检测的技术服务。</w:t>
            </w:r>
          </w:p>
          <w:p>
            <w:r>
              <w:rPr>
                <w:rFonts w:hint="eastAsia"/>
              </w:rPr>
              <w:t>(11)提供规范考试要求的管理参数设置的技术服务。</w:t>
            </w:r>
          </w:p>
          <w:p>
            <w:r>
              <w:rPr>
                <w:rFonts w:hint="eastAsia"/>
              </w:rPr>
              <w:t>(12)提供考前考试数据包的发包备份的技术处理服务。</w:t>
            </w:r>
          </w:p>
          <w:p>
            <w:pPr>
              <w:ind w:firstLine="422"/>
              <w:rPr>
                <w:b/>
                <w:bCs/>
              </w:rPr>
            </w:pPr>
            <w:r>
              <w:rPr>
                <w:rFonts w:hint="eastAsia"/>
                <w:b/>
                <w:bCs/>
              </w:rPr>
              <w:t>2、考场服务</w:t>
            </w:r>
          </w:p>
          <w:p>
            <w:r>
              <w:rPr>
                <w:rFonts w:hint="eastAsia"/>
              </w:rPr>
              <w:t>(1)安排技术人员在考试现场进行驻点服务。</w:t>
            </w:r>
          </w:p>
          <w:p>
            <w:r>
              <w:rPr>
                <w:rFonts w:hint="eastAsia"/>
              </w:rPr>
              <w:t>(2)提供考试现场必要的技术解答与应急技术处理服务。</w:t>
            </w:r>
          </w:p>
          <w:p>
            <w:r>
              <w:rPr>
                <w:rFonts w:hint="eastAsia"/>
              </w:rPr>
              <w:t>(3)协助考场维护、现场监考人员进行接收考试数据包、开启考试等技术服务。</w:t>
            </w:r>
          </w:p>
          <w:p>
            <w:r>
              <w:rPr>
                <w:rFonts w:hint="eastAsia"/>
              </w:rPr>
              <w:t>(4)协助考场维护、现场监考人员进行监控管理模块应用的技术处理服务。</w:t>
            </w:r>
          </w:p>
          <w:p>
            <w:r>
              <w:rPr>
                <w:rFonts w:hint="eastAsia"/>
              </w:rPr>
              <w:t>(5)协助考场维护、现场监考人员进行交卷以及生成成绩包的技术处理服务。</w:t>
            </w:r>
          </w:p>
          <w:p>
            <w:r>
              <w:rPr>
                <w:rFonts w:hint="eastAsia"/>
              </w:rPr>
              <w:t>(6)协助考场维护、现场监考人员进行考场考试数据库备份的技术处理服务。</w:t>
            </w:r>
          </w:p>
          <w:p>
            <w:r>
              <w:rPr>
                <w:rFonts w:hint="eastAsia"/>
              </w:rPr>
              <w:t>(7)协助考场维护、现场监考人员进行技术服务确保考生顺利完成考试任务。</w:t>
            </w:r>
          </w:p>
          <w:p>
            <w:pPr>
              <w:ind w:firstLine="422"/>
              <w:rPr>
                <w:b/>
                <w:bCs/>
              </w:rPr>
            </w:pPr>
            <w:r>
              <w:rPr>
                <w:rFonts w:hint="eastAsia"/>
                <w:b/>
                <w:bCs/>
              </w:rPr>
              <w:t>3、考后服务</w:t>
            </w:r>
          </w:p>
          <w:p>
            <w:r>
              <w:rPr>
                <w:rFonts w:hint="eastAsia"/>
              </w:rPr>
              <w:t>(1)提供成绩回收及成绩合并技术服务。</w:t>
            </w:r>
          </w:p>
          <w:p>
            <w:r>
              <w:rPr>
                <w:rFonts w:hint="eastAsia"/>
              </w:rPr>
              <w:t>(2)提供整合各考场成绩包的技术服务。</w:t>
            </w:r>
          </w:p>
          <w:p>
            <w:r>
              <w:rPr>
                <w:rFonts w:hint="eastAsia"/>
              </w:rPr>
              <w:t>(3)提供成绩统计的技术服务。</w:t>
            </w:r>
          </w:p>
          <w:p>
            <w:r>
              <w:rPr>
                <w:rFonts w:hint="eastAsia"/>
              </w:rPr>
              <w:t>(4)提供成绩分析的技术服务。</w:t>
            </w:r>
          </w:p>
          <w:p>
            <w:r>
              <w:rPr>
                <w:rFonts w:hint="eastAsia"/>
              </w:rPr>
              <w:t>(5)提供考生成绩、试卷包导出的技术服务。</w:t>
            </w:r>
          </w:p>
          <w:p>
            <w:r>
              <w:rPr>
                <w:rFonts w:hint="eastAsia"/>
              </w:rPr>
              <w:t>(6)提供考试数据包的备份刻盘的技术服务。</w:t>
            </w:r>
          </w:p>
          <w:p>
            <w:r>
              <w:rPr>
                <w:rFonts w:hint="eastAsia"/>
              </w:rPr>
              <w:t>(7)提供后续查分核验的技术服务。</w:t>
            </w:r>
          </w:p>
          <w:p/>
        </w:tc>
        <w:tc>
          <w:tcPr>
            <w:tcW w:w="990" w:type="dxa"/>
            <w:vAlign w:val="center"/>
          </w:tcPr>
          <w:p>
            <w:pPr>
              <w:jc w:val="center"/>
            </w:pPr>
            <w:r>
              <w:rPr>
                <w:rFonts w:hint="eastAsia"/>
              </w:rPr>
              <w:t>1</w:t>
            </w:r>
            <w:r>
              <w:t>项</w:t>
            </w:r>
          </w:p>
        </w:tc>
      </w:tr>
    </w:tbl>
    <w:p>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二</w:t>
      </w:r>
      <w:r>
        <w:rPr>
          <w:rFonts w:hint="eastAsia" w:ascii="宋体" w:hAnsi="宋体" w:cs="宋体"/>
          <w:b/>
          <w:bCs/>
          <w:color w:val="auto"/>
          <w:sz w:val="24"/>
        </w:rPr>
        <w:t>、项目预算价：</w:t>
      </w:r>
    </w:p>
    <w:p>
      <w:pPr>
        <w:spacing w:line="440" w:lineRule="exact"/>
        <w:ind w:firstLine="480" w:firstLineChars="200"/>
        <w:jc w:val="left"/>
        <w:rPr>
          <w:rFonts w:ascii="宋体" w:hAnsi="宋体" w:cs="宋体"/>
          <w:color w:val="0000FF"/>
          <w:sz w:val="24"/>
        </w:rPr>
      </w:pPr>
      <w:r>
        <w:rPr>
          <w:rFonts w:hint="eastAsia" w:ascii="宋体" w:hAnsi="宋体" w:cs="宋体"/>
          <w:bCs/>
          <w:color w:val="auto"/>
          <w:sz w:val="24"/>
        </w:rPr>
        <w:t>本项目预算金额：</w:t>
      </w:r>
      <w:r>
        <w:rPr>
          <w:rFonts w:hint="eastAsia" w:ascii="宋体" w:hAnsi="宋体" w:cs="宋体"/>
          <w:bCs/>
          <w:color w:val="000000" w:themeColor="text1"/>
          <w:sz w:val="24"/>
          <w14:textFill>
            <w14:solidFill>
              <w14:schemeClr w14:val="tx1"/>
            </w14:solidFill>
          </w14:textFill>
        </w:rPr>
        <w:t>人民币</w:t>
      </w:r>
      <w:r>
        <w:rPr>
          <w:rFonts w:hint="eastAsia" w:ascii="宋体" w:hAnsi="宋体" w:cs="宋体"/>
          <w:bCs/>
          <w:color w:val="000000" w:themeColor="text1"/>
          <w:sz w:val="24"/>
          <w:lang w:val="en-US" w:eastAsia="zh-CN"/>
          <w14:textFill>
            <w14:solidFill>
              <w14:schemeClr w14:val="tx1"/>
            </w14:solidFill>
          </w14:textFill>
        </w:rPr>
        <w:t>7.8</w:t>
      </w:r>
      <w:r>
        <w:rPr>
          <w:rFonts w:hint="eastAsia" w:ascii="宋体" w:hAnsi="宋体" w:cs="宋体"/>
          <w:bCs/>
          <w:color w:val="000000" w:themeColor="text1"/>
          <w:sz w:val="24"/>
          <w14:textFill>
            <w14:solidFill>
              <w14:schemeClr w14:val="tx1"/>
            </w14:solidFill>
          </w14:textFill>
        </w:rPr>
        <w:t>万元，</w:t>
      </w:r>
      <w:r>
        <w:rPr>
          <w:rFonts w:hint="eastAsia" w:ascii="宋体" w:hAnsi="宋体" w:cs="宋体"/>
          <w:bCs/>
          <w:color w:val="auto"/>
          <w:sz w:val="24"/>
        </w:rPr>
        <w:t>报价超过采购预算，将作为无效响应。</w:t>
      </w:r>
    </w:p>
    <w:p>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三、评标：</w:t>
      </w:r>
    </w:p>
    <w:p>
      <w:pPr>
        <w:spacing w:line="44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2"/>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20"/>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20"/>
        <w:rPr>
          <w:rFonts w:ascii="宋体" w:hAnsi="宋体" w:cs="宋体"/>
          <w:bCs/>
          <w:sz w:val="24"/>
        </w:rPr>
      </w:pPr>
    </w:p>
    <w:p>
      <w:pPr>
        <w:pStyle w:val="20"/>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评审办法</w:t>
      </w:r>
    </w:p>
    <w:p>
      <w:pPr>
        <w:spacing w:line="360" w:lineRule="auto"/>
        <w:jc w:val="left"/>
        <w:rPr>
          <w:rFonts w:ascii="宋体" w:hAnsi="宋体" w:cs="宋体"/>
          <w:sz w:val="24"/>
        </w:rPr>
      </w:pPr>
      <w:r>
        <w:rPr>
          <w:rFonts w:hint="eastAsia" w:ascii="宋体" w:hAnsi="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cs="宋体"/>
          <w:sz w:val="24"/>
        </w:rPr>
      </w:pPr>
      <w:r>
        <w:rPr>
          <w:rFonts w:hint="eastAsia" w:ascii="宋体" w:hAnsi="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注：每部分的得分保留小数点后两位，合计得分保留小数点后两位。</w:t>
      </w:r>
    </w:p>
    <w:p>
      <w:pPr>
        <w:keepNext/>
        <w:keepLines/>
        <w:spacing w:line="360" w:lineRule="auto"/>
        <w:jc w:val="left"/>
        <w:outlineLvl w:val="1"/>
        <w:rPr>
          <w:b/>
          <w:color w:val="000000"/>
          <w:sz w:val="24"/>
        </w:rPr>
      </w:pPr>
      <w:r>
        <w:rPr>
          <w:b/>
          <w:sz w:val="24"/>
        </w:rPr>
        <w:t>二、评</w:t>
      </w:r>
      <w:r>
        <w:rPr>
          <w:rFonts w:hint="eastAsia"/>
          <w:b/>
          <w:sz w:val="24"/>
          <w:lang w:val="en-US" w:eastAsia="zh-CN"/>
        </w:rPr>
        <w:t>分</w:t>
      </w:r>
      <w:r>
        <w:rPr>
          <w:b/>
          <w:sz w:val="24"/>
        </w:rPr>
        <w:t>标准</w:t>
      </w:r>
    </w:p>
    <w:tbl>
      <w:tblPr>
        <w:tblStyle w:val="51"/>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75"/>
        <w:gridCol w:w="851"/>
        <w:gridCol w:w="552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575" w:type="dxa"/>
            <w:vAlign w:val="center"/>
          </w:tcPr>
          <w:p>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评分因素</w:t>
            </w:r>
          </w:p>
        </w:tc>
        <w:tc>
          <w:tcPr>
            <w:tcW w:w="851" w:type="dxa"/>
            <w:vAlign w:val="center"/>
          </w:tcPr>
          <w:p>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5528" w:type="dxa"/>
            <w:vAlign w:val="center"/>
          </w:tcPr>
          <w:p>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评分标准</w:t>
            </w:r>
          </w:p>
        </w:tc>
        <w:tc>
          <w:tcPr>
            <w:tcW w:w="715" w:type="dxa"/>
            <w:vAlign w:val="center"/>
          </w:tcPr>
          <w:p>
            <w:pPr>
              <w:pStyle w:val="322"/>
              <w:spacing w:before="0" w:after="0" w:line="240" w:lineRule="auto"/>
              <w:rPr>
                <w:rFonts w:ascii="仿宋_GB2312" w:hAnsi="仿宋_GB2312" w:cs="仿宋_GB2312"/>
                <w:szCs w:val="24"/>
              </w:rPr>
            </w:pPr>
            <w:r>
              <w:rPr>
                <w:rFonts w:hint="eastAsia" w:ascii="仿宋_GB2312" w:hAnsi="仿宋_GB2312" w:cs="仿宋_GB2312"/>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575" w:type="dxa"/>
            <w:vAlign w:val="center"/>
          </w:tcPr>
          <w:p>
            <w:pPr>
              <w:ind w:firstLine="28"/>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价格</w:t>
            </w:r>
            <w:r>
              <w:rPr>
                <w:rFonts w:hint="eastAsia" w:ascii="仿宋_GB2312" w:hAnsi="仿宋_GB2312" w:eastAsia="仿宋_GB2312" w:cs="仿宋_GB2312"/>
                <w:szCs w:val="21"/>
                <w:lang w:val="en-US" w:eastAsia="zh-CN"/>
              </w:rPr>
              <w:t>分</w:t>
            </w: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0分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满足招标文件要求且投标价格最低的投标报价为评标基准价，其价格分为满分。其他投标人的价格分统一按照下列公式计算：</w:t>
            </w:r>
          </w:p>
          <w:p>
            <w:pPr>
              <w:rPr>
                <w:rFonts w:ascii="仿宋_GB2312" w:hAnsi="仿宋_GB2312" w:eastAsia="仿宋_GB2312" w:cs="仿宋_GB2312"/>
                <w:szCs w:val="21"/>
              </w:rPr>
            </w:pPr>
            <w:r>
              <w:rPr>
                <w:rFonts w:hint="eastAsia" w:ascii="仿宋_GB2312" w:hAnsi="仿宋_GB2312" w:eastAsia="仿宋_GB2312" w:cs="仿宋_GB2312"/>
                <w:szCs w:val="21"/>
              </w:rPr>
              <w:t>投标报价得分＝（评标基准价/投标报价）×分值。</w:t>
            </w:r>
          </w:p>
          <w:p>
            <w:pPr>
              <w:rPr>
                <w:rFonts w:ascii="仿宋_GB2312" w:hAnsi="仿宋_GB2312" w:eastAsia="仿宋_GB2312" w:cs="仿宋_GB2312"/>
                <w:szCs w:val="21"/>
              </w:rPr>
            </w:pPr>
            <w:r>
              <w:rPr>
                <w:rFonts w:hint="eastAsia" w:ascii="仿宋_GB2312" w:hAnsi="仿宋_GB2312" w:eastAsia="仿宋_GB2312" w:cs="仿宋_GB2312"/>
                <w:szCs w:val="21"/>
                <w:lang w:val="zh-TW"/>
              </w:rPr>
              <w:t>注：</w:t>
            </w:r>
            <w:r>
              <w:rPr>
                <w:rFonts w:hint="eastAsia" w:ascii="仿宋_GB2312" w:hAnsi="仿宋_GB2312" w:eastAsia="仿宋_GB2312" w:cs="仿宋_GB2312"/>
                <w:szCs w:val="21"/>
                <w:lang w:val="zh-TW" w:eastAsia="zh-TW"/>
              </w:rPr>
              <w:t>所有投</w:t>
            </w:r>
            <w:r>
              <w:rPr>
                <w:rFonts w:hint="eastAsia" w:ascii="仿宋_GB2312" w:hAnsi="仿宋_GB2312" w:eastAsia="仿宋_GB2312" w:cs="仿宋_GB2312"/>
                <w:szCs w:val="21"/>
                <w:lang w:val="zh-TW" w:eastAsia="zh-CN"/>
              </w:rPr>
              <w:t>标</w:t>
            </w:r>
            <w:r>
              <w:rPr>
                <w:rFonts w:hint="eastAsia" w:ascii="仿宋_GB2312" w:hAnsi="仿宋_GB2312" w:eastAsia="仿宋_GB2312" w:cs="仿宋_GB2312"/>
                <w:szCs w:val="21"/>
                <w:lang w:val="zh-TW" w:eastAsia="zh-TW"/>
              </w:rPr>
              <w:t>报价均不得超过预算价。</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1575" w:type="dxa"/>
            <w:vAlign w:val="center"/>
          </w:tcPr>
          <w:p>
            <w:pPr>
              <w:ind w:firstLine="28"/>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客观分</w:t>
            </w:r>
          </w:p>
        </w:tc>
        <w:tc>
          <w:tcPr>
            <w:tcW w:w="851" w:type="dxa"/>
            <w:vAlign w:val="center"/>
          </w:tcPr>
          <w:p>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55分</w:t>
            </w:r>
          </w:p>
        </w:tc>
        <w:tc>
          <w:tcPr>
            <w:tcW w:w="5528" w:type="dxa"/>
            <w:vAlign w:val="center"/>
          </w:tcPr>
          <w:p>
            <w:pPr>
              <w:rPr>
                <w:rFonts w:hint="eastAsia" w:ascii="仿宋_GB2312" w:hAnsi="仿宋_GB2312" w:eastAsia="仿宋_GB2312" w:cs="仿宋_GB2312"/>
                <w:szCs w:val="21"/>
                <w:lang w:val="zh-TW"/>
              </w:rPr>
            </w:pP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2.1</w:t>
            </w:r>
          </w:p>
        </w:tc>
        <w:tc>
          <w:tcPr>
            <w:tcW w:w="1575" w:type="dxa"/>
            <w:vMerge w:val="restart"/>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公司资质</w:t>
            </w: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10</w:t>
            </w:r>
            <w:r>
              <w:rPr>
                <w:rFonts w:hint="eastAsia" w:ascii="仿宋_GB2312" w:hAnsi="仿宋_GB2312" w:eastAsia="仿宋_GB2312" w:cs="仿宋_GB2312"/>
                <w:szCs w:val="21"/>
              </w:rPr>
              <w:t>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具有C</w:t>
            </w:r>
            <w:r>
              <w:rPr>
                <w:rFonts w:hint="eastAsia" w:ascii="仿宋_GB2312" w:hAnsi="仿宋_GB2312" w:eastAsia="仿宋_GB2312" w:cs="仿宋_GB2312"/>
                <w:szCs w:val="21"/>
                <w:lang w:eastAsia="zh-CN"/>
              </w:rPr>
              <w:t>语言</w:t>
            </w:r>
            <w:r>
              <w:rPr>
                <w:rFonts w:hint="eastAsia" w:ascii="仿宋_GB2312" w:hAnsi="仿宋_GB2312" w:eastAsia="仿宋_GB2312" w:cs="仿宋_GB2312"/>
                <w:szCs w:val="21"/>
              </w:rPr>
              <w:t>程序设计、计算机基础、P</w:t>
            </w:r>
            <w:r>
              <w:rPr>
                <w:rFonts w:ascii="仿宋_GB2312" w:hAnsi="仿宋_GB2312" w:eastAsia="仿宋_GB2312" w:cs="仿宋_GB2312"/>
                <w:szCs w:val="21"/>
              </w:rPr>
              <w:t>hotoshop</w:t>
            </w:r>
            <w:r>
              <w:rPr>
                <w:rFonts w:hint="eastAsia" w:ascii="仿宋_GB2312" w:hAnsi="仿宋_GB2312" w:eastAsia="仿宋_GB2312" w:cs="仿宋_GB2312"/>
                <w:szCs w:val="21"/>
              </w:rPr>
              <w:t>、D</w:t>
            </w:r>
            <w:r>
              <w:rPr>
                <w:rFonts w:ascii="仿宋_GB2312" w:hAnsi="仿宋_GB2312" w:eastAsia="仿宋_GB2312" w:cs="仿宋_GB2312"/>
                <w:szCs w:val="21"/>
              </w:rPr>
              <w:t>reamweaver</w:t>
            </w:r>
            <w:r>
              <w:rPr>
                <w:rFonts w:hint="eastAsia" w:ascii="仿宋_GB2312" w:hAnsi="仿宋_GB2312" w:eastAsia="仿宋_GB2312" w:cs="仿宋_GB2312"/>
                <w:szCs w:val="21"/>
              </w:rPr>
              <w:t>考试系统计算机软件著作权登记证书</w:t>
            </w:r>
            <w:r>
              <w:rPr>
                <w:rFonts w:hint="eastAsia" w:ascii="仿宋_GB2312" w:hAnsi="仿宋_GB2312" w:eastAsia="仿宋_GB2312" w:cs="仿宋_GB2312"/>
                <w:szCs w:val="21"/>
                <w:lang w:val="en-US" w:eastAsia="zh-CN"/>
              </w:rPr>
              <w:t>或国家授权发明专利证书</w:t>
            </w:r>
            <w:r>
              <w:rPr>
                <w:rFonts w:hint="eastAsia" w:ascii="仿宋_GB2312" w:hAnsi="仿宋_GB2312" w:eastAsia="仿宋_GB2312" w:cs="仿宋_GB2312"/>
                <w:szCs w:val="21"/>
              </w:rPr>
              <w:t>。每提供1项，得2.5分，未提供本项不得分。总分</w:t>
            </w:r>
            <w:r>
              <w:rPr>
                <w:rFonts w:ascii="仿宋_GB2312" w:hAnsi="仿宋_GB2312" w:eastAsia="仿宋_GB2312" w:cs="仿宋_GB2312"/>
                <w:szCs w:val="21"/>
              </w:rPr>
              <w:t>10</w:t>
            </w:r>
            <w:r>
              <w:rPr>
                <w:rFonts w:hint="eastAsia" w:ascii="仿宋_GB2312" w:hAnsi="仿宋_GB2312" w:eastAsia="仿宋_GB2312" w:cs="仿宋_GB2312"/>
                <w:szCs w:val="21"/>
              </w:rPr>
              <w:t>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pPr>
              <w:ind w:firstLine="28"/>
              <w:jc w:val="center"/>
              <w:rPr>
                <w:rFonts w:ascii="仿宋_GB2312" w:hAnsi="仿宋_GB2312" w:eastAsia="仿宋_GB2312" w:cs="仿宋_GB2312"/>
                <w:szCs w:val="21"/>
              </w:rPr>
            </w:pPr>
          </w:p>
        </w:tc>
        <w:tc>
          <w:tcPr>
            <w:tcW w:w="1575" w:type="dxa"/>
            <w:vMerge w:val="continue"/>
            <w:vAlign w:val="center"/>
          </w:tcPr>
          <w:p>
            <w:pPr>
              <w:ind w:firstLine="28"/>
              <w:jc w:val="center"/>
              <w:rPr>
                <w:rFonts w:ascii="仿宋_GB2312" w:hAnsi="仿宋_GB2312" w:eastAsia="仿宋_GB2312" w:cs="仿宋_GB2312"/>
                <w:szCs w:val="21"/>
              </w:rPr>
            </w:pP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0分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具有</w:t>
            </w:r>
            <w:bookmarkStart w:id="30" w:name="OLE_LINK2"/>
            <w:r>
              <w:rPr>
                <w:rFonts w:hint="eastAsia" w:ascii="仿宋_GB2312" w:hAnsi="仿宋_GB2312" w:eastAsia="仿宋_GB2312" w:cs="仿宋_GB2312"/>
                <w:szCs w:val="21"/>
                <w:lang w:val="en-US" w:eastAsia="zh-CN"/>
              </w:rPr>
              <w:t>与本项目领域相关的</w:t>
            </w:r>
            <w:r>
              <w:rPr>
                <w:rFonts w:hint="eastAsia" w:ascii="仿宋_GB2312" w:hAnsi="仿宋_GB2312" w:eastAsia="仿宋_GB2312" w:cs="仿宋_GB2312"/>
                <w:szCs w:val="21"/>
              </w:rPr>
              <w:t>自主创新产品证书</w:t>
            </w:r>
            <w:bookmarkEnd w:id="30"/>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提供得1</w:t>
            </w:r>
            <w:r>
              <w:rPr>
                <w:rFonts w:ascii="仿宋_GB2312" w:hAnsi="仿宋_GB2312" w:eastAsia="仿宋_GB2312" w:cs="仿宋_GB2312"/>
                <w:szCs w:val="21"/>
              </w:rPr>
              <w:t>0</w:t>
            </w:r>
            <w:r>
              <w:rPr>
                <w:rFonts w:hint="eastAsia" w:ascii="仿宋_GB2312" w:hAnsi="仿宋_GB2312" w:eastAsia="仿宋_GB2312" w:cs="仿宋_GB2312"/>
                <w:szCs w:val="21"/>
              </w:rPr>
              <w:t>分，未提供本项不得分。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.2</w:t>
            </w:r>
          </w:p>
        </w:tc>
        <w:tc>
          <w:tcPr>
            <w:tcW w:w="1575"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技能考试标准</w:t>
            </w:r>
          </w:p>
        </w:tc>
        <w:tc>
          <w:tcPr>
            <w:tcW w:w="851"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w:t>
            </w:r>
            <w:r>
              <w:rPr>
                <w:rFonts w:hint="eastAsia" w:ascii="仿宋_GB2312" w:hAnsi="仿宋_GB2312" w:eastAsia="仿宋_GB2312" w:cs="仿宋_GB2312"/>
                <w:szCs w:val="21"/>
              </w:rPr>
              <w:t>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软件符合《江苏省普通高校对口单独招生计算机类专业技能考试标准（2019版大纲）》要求的</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提供</w:t>
            </w:r>
            <w:r>
              <w:rPr>
                <w:rFonts w:hint="eastAsia" w:ascii="仿宋_GB2312" w:hAnsi="仿宋_GB2312" w:eastAsia="仿宋_GB2312" w:cs="仿宋_GB2312"/>
                <w:szCs w:val="21"/>
                <w:lang w:val="en-US" w:eastAsia="zh-CN"/>
              </w:rPr>
              <w:t>全流程</w:t>
            </w:r>
            <w:r>
              <w:rPr>
                <w:rFonts w:hint="eastAsia" w:ascii="仿宋_GB2312" w:hAnsi="仿宋_GB2312" w:eastAsia="仿宋_GB2312" w:cs="仿宋_GB2312"/>
                <w:szCs w:val="21"/>
              </w:rPr>
              <w:t>演示</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重点演示</w:t>
            </w:r>
            <w:r>
              <w:rPr>
                <w:rFonts w:hint="eastAsia" w:ascii="仿宋_GB2312" w:hAnsi="仿宋_GB2312" w:eastAsia="仿宋_GB2312" w:cs="仿宋_GB2312"/>
                <w:szCs w:val="21"/>
              </w:rPr>
              <w:t>数据接收、上报成绩功能模块，满足试题、试卷保密要求</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得1</w:t>
            </w:r>
            <w:r>
              <w:rPr>
                <w:rFonts w:ascii="仿宋_GB2312" w:hAnsi="仿宋_GB2312" w:eastAsia="仿宋_GB2312" w:cs="仿宋_GB2312"/>
                <w:szCs w:val="21"/>
              </w:rPr>
              <w:t>0</w:t>
            </w:r>
            <w:r>
              <w:rPr>
                <w:rFonts w:hint="eastAsia" w:ascii="仿宋_GB2312" w:hAnsi="仿宋_GB2312" w:eastAsia="仿宋_GB2312" w:cs="仿宋_GB2312"/>
                <w:szCs w:val="21"/>
              </w:rPr>
              <w:t>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3</w:t>
            </w:r>
          </w:p>
        </w:tc>
        <w:tc>
          <w:tcPr>
            <w:tcW w:w="1575"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信息系统安全测评报告</w:t>
            </w: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10</w:t>
            </w:r>
            <w:r>
              <w:rPr>
                <w:rFonts w:hint="eastAsia" w:ascii="仿宋_GB2312" w:hAnsi="仿宋_GB2312" w:eastAsia="仿宋_GB2312" w:cs="仿宋_GB2312"/>
                <w:szCs w:val="21"/>
              </w:rPr>
              <w:t>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提供软件信息系统安全测评报告的得</w:t>
            </w:r>
            <w:r>
              <w:rPr>
                <w:rFonts w:ascii="仿宋_GB2312" w:hAnsi="仿宋_GB2312" w:eastAsia="仿宋_GB2312" w:cs="仿宋_GB2312"/>
                <w:szCs w:val="21"/>
              </w:rPr>
              <w:t>10</w:t>
            </w:r>
            <w:r>
              <w:rPr>
                <w:rFonts w:hint="eastAsia" w:ascii="仿宋_GB2312" w:hAnsi="仿宋_GB2312" w:eastAsia="仿宋_GB2312" w:cs="仿宋_GB2312"/>
                <w:szCs w:val="21"/>
              </w:rPr>
              <w:t>分，未提供本项不得分。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4</w:t>
            </w:r>
          </w:p>
        </w:tc>
        <w:tc>
          <w:tcPr>
            <w:tcW w:w="1575"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企业业绩</w:t>
            </w:r>
          </w:p>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（服务案例）</w:t>
            </w: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15</w:t>
            </w:r>
            <w:r>
              <w:rPr>
                <w:rFonts w:hint="eastAsia" w:ascii="仿宋_GB2312" w:hAnsi="仿宋_GB2312" w:eastAsia="仿宋_GB2312" w:cs="仿宋_GB2312"/>
                <w:szCs w:val="21"/>
              </w:rPr>
              <w:t>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具有近三年大型省级计算机类中职职教高考（对口单招项目）或</w:t>
            </w:r>
            <w:r>
              <w:rPr>
                <w:rFonts w:ascii="仿宋_GB2312" w:hAnsi="仿宋_GB2312" w:eastAsia="仿宋_GB2312" w:cs="仿宋_GB2312"/>
                <w:szCs w:val="21"/>
              </w:rPr>
              <w:t>中职学业水平测试</w:t>
            </w:r>
            <w:r>
              <w:rPr>
                <w:rFonts w:hint="eastAsia" w:ascii="仿宋_GB2312" w:hAnsi="仿宋_GB2312" w:eastAsia="仿宋_GB2312" w:cs="仿宋_GB2312"/>
                <w:szCs w:val="21"/>
              </w:rPr>
              <w:t>服务案例。须提供中标通知书（或提供中标网址）或技术服务项目合同等相关证明，每提供1个案例证明材料，得</w:t>
            </w:r>
            <w:r>
              <w:rPr>
                <w:rFonts w:ascii="仿宋_GB2312" w:hAnsi="仿宋_GB2312" w:eastAsia="仿宋_GB2312" w:cs="仿宋_GB2312"/>
                <w:szCs w:val="21"/>
              </w:rPr>
              <w:t>5</w:t>
            </w:r>
            <w:r>
              <w:rPr>
                <w:rFonts w:hint="eastAsia" w:ascii="仿宋_GB2312" w:hAnsi="仿宋_GB2312" w:eastAsia="仿宋_GB2312" w:cs="仿宋_GB2312"/>
                <w:szCs w:val="21"/>
              </w:rPr>
              <w:t>分，未提供本项不得分。总分</w:t>
            </w:r>
            <w:r>
              <w:rPr>
                <w:rFonts w:ascii="仿宋_GB2312" w:hAnsi="仿宋_GB2312" w:eastAsia="仿宋_GB2312" w:cs="仿宋_GB2312"/>
                <w:szCs w:val="21"/>
              </w:rPr>
              <w:t>15</w:t>
            </w:r>
            <w:r>
              <w:rPr>
                <w:rFonts w:hint="eastAsia" w:ascii="仿宋_GB2312" w:hAnsi="仿宋_GB2312" w:eastAsia="仿宋_GB2312" w:cs="仿宋_GB2312"/>
                <w:szCs w:val="21"/>
              </w:rPr>
              <w:t>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75" w:type="dxa"/>
            <w:vAlign w:val="center"/>
          </w:tcPr>
          <w:p>
            <w:pPr>
              <w:ind w:firstLine="28"/>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主观分</w:t>
            </w:r>
          </w:p>
        </w:tc>
        <w:tc>
          <w:tcPr>
            <w:tcW w:w="851" w:type="dxa"/>
            <w:vAlign w:val="center"/>
          </w:tcPr>
          <w:p>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25分</w:t>
            </w:r>
          </w:p>
        </w:tc>
        <w:tc>
          <w:tcPr>
            <w:tcW w:w="5528" w:type="dxa"/>
            <w:vAlign w:val="center"/>
          </w:tcPr>
          <w:p>
            <w:pPr>
              <w:rPr>
                <w:rFonts w:hint="eastAsia" w:ascii="仿宋_GB2312" w:hAnsi="仿宋_GB2312" w:eastAsia="仿宋_GB2312" w:cs="仿宋_GB2312"/>
                <w:szCs w:val="21"/>
              </w:rPr>
            </w:pP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3.1</w:t>
            </w:r>
          </w:p>
        </w:tc>
        <w:tc>
          <w:tcPr>
            <w:tcW w:w="1575"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技术服务方案</w:t>
            </w:r>
          </w:p>
        </w:tc>
        <w:tc>
          <w:tcPr>
            <w:tcW w:w="851" w:type="dxa"/>
            <w:vAlign w:val="center"/>
          </w:tcPr>
          <w:p>
            <w:pPr>
              <w:ind w:firstLine="28"/>
              <w:jc w:val="center"/>
              <w:rPr>
                <w:rFonts w:ascii="仿宋_GB2312" w:hAnsi="仿宋_GB2312" w:eastAsia="仿宋_GB2312" w:cs="仿宋_GB2312"/>
                <w:szCs w:val="21"/>
              </w:rPr>
            </w:pPr>
            <w:r>
              <w:rPr>
                <w:rFonts w:ascii="仿宋_GB2312" w:hAnsi="仿宋_GB2312" w:eastAsia="仿宋_GB2312" w:cs="仿宋_GB2312"/>
                <w:szCs w:val="21"/>
              </w:rPr>
              <w:t>25</w:t>
            </w:r>
            <w:r>
              <w:rPr>
                <w:rFonts w:hint="eastAsia" w:ascii="仿宋_GB2312" w:hAnsi="仿宋_GB2312" w:eastAsia="仿宋_GB2312" w:cs="仿宋_GB2312"/>
                <w:szCs w:val="21"/>
              </w:rPr>
              <w:t>分</w:t>
            </w:r>
          </w:p>
        </w:tc>
        <w:tc>
          <w:tcPr>
            <w:tcW w:w="5528"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依据</w:t>
            </w:r>
            <w:r>
              <w:rPr>
                <w:rFonts w:ascii="仿宋_GB2312" w:hAnsi="仿宋_GB2312" w:eastAsia="仿宋_GB2312" w:cs="仿宋_GB2312"/>
                <w:szCs w:val="21"/>
              </w:rPr>
              <w:t>采购内容提出的项目需求，</w:t>
            </w:r>
            <w:r>
              <w:rPr>
                <w:rFonts w:hint="eastAsia" w:ascii="仿宋_GB2312" w:hAnsi="仿宋_GB2312" w:eastAsia="仿宋_GB2312" w:cs="仿宋_GB2312"/>
                <w:szCs w:val="21"/>
              </w:rPr>
              <w:t>提供完整、详细技术服务方案</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技术服务方案完整详细，可操作性强</w:t>
            </w:r>
            <w:r>
              <w:rPr>
                <w:rFonts w:hint="eastAsia" w:ascii="仿宋_GB2312" w:hAnsi="仿宋_GB2312" w:eastAsia="仿宋_GB2312" w:cs="仿宋_GB2312"/>
                <w:szCs w:val="21"/>
              </w:rPr>
              <w:t>的，得</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w:t>
            </w:r>
            <w:r>
              <w:rPr>
                <w:rFonts w:ascii="仿宋_GB2312" w:hAnsi="仿宋_GB2312" w:eastAsia="仿宋_GB2312" w:cs="仿宋_GB2312"/>
                <w:szCs w:val="21"/>
              </w:rPr>
              <w:t>25</w:t>
            </w:r>
            <w:r>
              <w:rPr>
                <w:rFonts w:hint="eastAsia" w:ascii="仿宋_GB2312" w:hAnsi="仿宋_GB2312" w:eastAsia="仿宋_GB2312" w:cs="仿宋_GB2312"/>
                <w:szCs w:val="21"/>
              </w:rPr>
              <w:t>分；技术方案</w:t>
            </w:r>
            <w:r>
              <w:rPr>
                <w:rFonts w:hint="eastAsia" w:ascii="仿宋_GB2312" w:hAnsi="仿宋_GB2312" w:eastAsia="仿宋_GB2312" w:cs="仿宋_GB2312"/>
                <w:szCs w:val="21"/>
                <w:lang w:val="en-US" w:eastAsia="zh-CN"/>
              </w:rPr>
              <w:t>较完整详细，具有一定可操作性</w:t>
            </w:r>
            <w:r>
              <w:rPr>
                <w:rFonts w:hint="eastAsia" w:ascii="仿宋_GB2312" w:hAnsi="仿宋_GB2312" w:eastAsia="仿宋_GB2312" w:cs="仿宋_GB2312"/>
                <w:szCs w:val="21"/>
              </w:rPr>
              <w:t>的得</w:t>
            </w:r>
            <w:r>
              <w:rPr>
                <w:rFonts w:hint="eastAsia" w:ascii="仿宋_GB2312" w:hAnsi="仿宋_GB2312" w:eastAsia="仿宋_GB2312" w:cs="仿宋_GB2312"/>
                <w:szCs w:val="21"/>
                <w:lang w:val="en-US" w:eastAsia="zh-CN"/>
              </w:rPr>
              <w:t>10-19</w:t>
            </w:r>
            <w:r>
              <w:rPr>
                <w:rFonts w:hint="eastAsia" w:ascii="仿宋_GB2312" w:hAnsi="仿宋_GB2312" w:eastAsia="仿宋_GB2312" w:cs="仿宋_GB2312"/>
                <w:szCs w:val="21"/>
              </w:rPr>
              <w:t>分；</w:t>
            </w:r>
            <w:r>
              <w:rPr>
                <w:rFonts w:hint="eastAsia" w:ascii="仿宋_GB2312" w:hAnsi="仿宋_GB2312" w:eastAsia="仿宋_GB2312" w:cs="仿宋_GB2312"/>
                <w:szCs w:val="21"/>
                <w:lang w:val="en-US" w:eastAsia="zh-CN"/>
              </w:rPr>
              <w:t>技术方案一般，满足基本需求的得5-9分，</w:t>
            </w:r>
            <w:r>
              <w:rPr>
                <w:rFonts w:hint="eastAsia" w:ascii="仿宋_GB2312" w:hAnsi="仿宋_GB2312" w:eastAsia="仿宋_GB2312" w:cs="仿宋_GB2312"/>
                <w:szCs w:val="21"/>
              </w:rPr>
              <w:t>技术方案较差的</w:t>
            </w:r>
            <w:r>
              <w:rPr>
                <w:rFonts w:hint="eastAsia" w:ascii="仿宋_GB2312" w:hAnsi="仿宋_GB2312" w:eastAsia="仿宋_GB2312" w:cs="仿宋_GB2312"/>
                <w:szCs w:val="21"/>
                <w:lang w:val="en-US" w:eastAsia="zh-CN"/>
              </w:rPr>
              <w:t>得</w:t>
            </w:r>
            <w:r>
              <w:rPr>
                <w:rFonts w:hint="eastAsia" w:ascii="仿宋_GB2312" w:hAnsi="仿宋_GB2312" w:eastAsia="仿宋_GB2312" w:cs="仿宋_GB2312"/>
                <w:szCs w:val="21"/>
              </w:rPr>
              <w:t>0-</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分。</w:t>
            </w:r>
          </w:p>
        </w:tc>
        <w:tc>
          <w:tcPr>
            <w:tcW w:w="715" w:type="dxa"/>
            <w:vAlign w:val="center"/>
          </w:tcPr>
          <w:p>
            <w:pPr>
              <w:ind w:left="-38"/>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0" w:type="dxa"/>
            <w:gridSpan w:val="2"/>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851" w:type="dxa"/>
            <w:vAlign w:val="center"/>
          </w:tcPr>
          <w:p>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6243" w:type="dxa"/>
            <w:gridSpan w:val="2"/>
            <w:vAlign w:val="center"/>
          </w:tcPr>
          <w:p>
            <w:pPr>
              <w:rPr>
                <w:rFonts w:ascii="仿宋_GB2312" w:hAnsi="仿宋_GB2312" w:eastAsia="仿宋_GB2312" w:cs="仿宋_GB2312"/>
                <w:szCs w:val="21"/>
              </w:rPr>
            </w:pPr>
          </w:p>
        </w:tc>
      </w:tr>
    </w:tbl>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677A2"/>
    <w:rsid w:val="070C0D93"/>
    <w:rsid w:val="077317CC"/>
    <w:rsid w:val="07841417"/>
    <w:rsid w:val="07DC36F1"/>
    <w:rsid w:val="07EC2C38"/>
    <w:rsid w:val="08157A99"/>
    <w:rsid w:val="084D1FDC"/>
    <w:rsid w:val="0A5D4586"/>
    <w:rsid w:val="0CD93B2B"/>
    <w:rsid w:val="0D6E21D0"/>
    <w:rsid w:val="0DB16D02"/>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F0562AC"/>
    <w:rsid w:val="2F2D6EDA"/>
    <w:rsid w:val="2F63643F"/>
    <w:rsid w:val="2FE2086E"/>
    <w:rsid w:val="301A2620"/>
    <w:rsid w:val="30BB4BBA"/>
    <w:rsid w:val="30D76752"/>
    <w:rsid w:val="310965C9"/>
    <w:rsid w:val="310B3640"/>
    <w:rsid w:val="31146EF8"/>
    <w:rsid w:val="311C04D8"/>
    <w:rsid w:val="316136A3"/>
    <w:rsid w:val="31F5432F"/>
    <w:rsid w:val="32236A60"/>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410FDA"/>
    <w:rsid w:val="46E104E1"/>
    <w:rsid w:val="47F3326A"/>
    <w:rsid w:val="480E3FB5"/>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CF30EE"/>
    <w:rsid w:val="52EF0AD9"/>
    <w:rsid w:val="53330E3B"/>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9302BE"/>
    <w:rsid w:val="65B11309"/>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EB7052"/>
    <w:rsid w:val="743E0BB9"/>
    <w:rsid w:val="747F6CDD"/>
    <w:rsid w:val="749B1037"/>
    <w:rsid w:val="74DC5E0E"/>
    <w:rsid w:val="758C5CB1"/>
    <w:rsid w:val="76465C58"/>
    <w:rsid w:val="76B87007"/>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3339</Words>
  <Characters>3684</Characters>
  <Lines>44</Lines>
  <Paragraphs>12</Paragraphs>
  <TotalTime>39</TotalTime>
  <ScaleCrop>false</ScaleCrop>
  <LinksUpToDate>false</LinksUpToDate>
  <CharactersWithSpaces>3938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2025-09-08T01:08:00Z</cp:lastPrinted>
  <dcterms:modified xsi:type="dcterms:W3CDTF">2025-09-08T03:14:32Z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810B3B52F8A943AAA9CF66BA0657F62F_13</vt:lpwstr>
  </property>
  <property fmtid="{D5CDD505-2E9C-101B-9397-08002B2CF9AE}" pid="4" name="KSOTemplateDocerSaveRecord">
    <vt:lpwstr>eyJoZGlkIjoiYjIzZTU1ZmU4ZDBhYTY4ZjIyMmM0MjhiNmQzYzUxMzQiLCJ1c2VySWQiOiIyNTA1OTkwOTkifQ==</vt:lpwstr>
  </property>
</Properties>
</file>