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rFonts w:ascii="宋体" w:hAnsi="宋体" w:cs="Arial"/>
          <w:b/>
          <w:sz w:val="28"/>
          <w:szCs w:val="30"/>
        </w:rPr>
      </w:pPr>
      <w:bookmarkStart w:id="0" w:name="_Toc288738390"/>
      <w:bookmarkStart w:id="1" w:name="_Toc288738823"/>
    </w:p>
    <w:p>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 xml:space="preserve">江苏理工学院2025年毕业季青春歌会项目招标文件 </w:t>
      </w:r>
    </w:p>
    <w:p>
      <w:pPr>
        <w:adjustRightInd w:val="0"/>
        <w:snapToGrid w:val="0"/>
        <w:spacing w:line="360" w:lineRule="auto"/>
        <w:jc w:val="center"/>
        <w:rPr>
          <w:rFonts w:ascii="宋体" w:hAnsi="宋体"/>
          <w:b/>
          <w:sz w:val="28"/>
          <w:szCs w:val="32"/>
        </w:rPr>
      </w:pPr>
    </w:p>
    <w:p>
      <w:pPr>
        <w:adjustRightInd w:val="0"/>
        <w:snapToGrid w:val="0"/>
        <w:spacing w:line="360" w:lineRule="auto"/>
        <w:jc w:val="center"/>
        <w:rPr>
          <w:rFonts w:hint="default" w:ascii="宋体" w:hAnsi="宋体" w:eastAsia="宋体"/>
          <w:b/>
          <w:color w:val="0000FF"/>
          <w:sz w:val="28"/>
          <w:szCs w:val="32"/>
          <w:lang w:val="en-US" w:eastAsia="zh-CN"/>
        </w:rPr>
      </w:pPr>
      <w:r>
        <w:rPr>
          <w:rFonts w:hint="eastAsia" w:ascii="宋体" w:hAnsi="宋体" w:cs="宋体"/>
          <w:b/>
          <w:kern w:val="0"/>
          <w:sz w:val="44"/>
          <w:szCs w:val="44"/>
        </w:rPr>
        <w:t>项目编号：XEYSSQ20250521</w:t>
      </w:r>
    </w:p>
    <w:p>
      <w:pPr>
        <w:pStyle w:val="112"/>
        <w:spacing w:line="360" w:lineRule="auto"/>
        <w:ind w:firstLine="883"/>
        <w:rPr>
          <w:rFonts w:cs="宋体"/>
          <w:b/>
          <w:sz w:val="44"/>
          <w:szCs w:val="44"/>
        </w:rPr>
      </w:pPr>
    </w:p>
    <w:p>
      <w:pPr>
        <w:snapToGrid w:val="0"/>
        <w:spacing w:line="360" w:lineRule="auto"/>
        <w:jc w:val="center"/>
        <w:rPr>
          <w:rFonts w:ascii="宋体" w:hAnsi="宋体" w:cs="Arial"/>
          <w:b/>
          <w:sz w:val="20"/>
          <w:szCs w:val="21"/>
        </w:rPr>
      </w:pPr>
      <w:r>
        <w:rPr>
          <w:rFonts w:hint="eastAsia" w:ascii="宋体" w:hAnsi="宋体" w:cs="宋体"/>
          <w:b/>
          <w:kern w:val="0"/>
          <w:sz w:val="24"/>
        </w:rPr>
        <w:t xml:space="preserve"> </w:t>
      </w:r>
      <w:r>
        <w:rPr>
          <w:rFonts w:hint="eastAsia" w:ascii="宋体" w:hAnsi="宋体" w:cs="宋体"/>
          <w:kern w:val="0"/>
          <w:sz w:val="24"/>
        </w:rPr>
        <w:t xml:space="preserve"> </w:t>
      </w: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jc w:val="center"/>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rPr>
          <w:rFonts w:ascii="宋体" w:hAnsi="宋体" w:cs="Arial"/>
          <w:b/>
          <w:sz w:val="20"/>
          <w:szCs w:val="21"/>
        </w:rPr>
      </w:pPr>
    </w:p>
    <w:p>
      <w:pPr>
        <w:snapToGrid w:val="0"/>
        <w:spacing w:line="360" w:lineRule="auto"/>
        <w:jc w:val="center"/>
        <w:rPr>
          <w:rFonts w:ascii="宋体" w:hAnsi="宋体" w:cs="Arial"/>
          <w:b/>
          <w:sz w:val="20"/>
          <w:szCs w:val="21"/>
        </w:rPr>
      </w:pPr>
    </w:p>
    <w:p>
      <w:pPr>
        <w:adjustRightInd w:val="0"/>
        <w:snapToGrid w:val="0"/>
        <w:spacing w:line="360" w:lineRule="auto"/>
        <w:jc w:val="center"/>
        <w:rPr>
          <w:rFonts w:ascii="宋体" w:hAnsi="宋体"/>
          <w:b/>
          <w:sz w:val="28"/>
          <w:szCs w:val="32"/>
        </w:rPr>
      </w:pPr>
      <w:r>
        <w:rPr>
          <w:rFonts w:ascii="宋体" w:hAnsi="宋体"/>
          <w:b/>
          <w:sz w:val="28"/>
          <w:szCs w:val="32"/>
        </w:rPr>
        <w:t xml:space="preserve">采购人： </w:t>
      </w:r>
      <w:r>
        <w:rPr>
          <w:rFonts w:hint="eastAsia" w:ascii="宋体" w:hAnsi="宋体"/>
          <w:b/>
          <w:sz w:val="28"/>
          <w:szCs w:val="32"/>
        </w:rPr>
        <w:t>江苏理工学院</w:t>
      </w:r>
    </w:p>
    <w:p>
      <w:pPr>
        <w:adjustRightInd w:val="0"/>
        <w:snapToGrid w:val="0"/>
        <w:spacing w:line="360" w:lineRule="auto"/>
        <w:jc w:val="center"/>
        <w:rPr>
          <w:rFonts w:ascii="宋体" w:hAnsi="宋体" w:cs="Arial"/>
          <w:b/>
          <w:sz w:val="48"/>
          <w:szCs w:val="48"/>
        </w:rPr>
      </w:pPr>
      <w:r>
        <w:rPr>
          <w:rFonts w:hint="eastAsia" w:ascii="宋体" w:hAnsi="宋体"/>
          <w:b/>
          <w:sz w:val="28"/>
          <w:szCs w:val="32"/>
        </w:rPr>
        <w:t xml:space="preserve">  </w:t>
      </w:r>
      <w:r>
        <w:rPr>
          <w:rFonts w:ascii="宋体" w:hAnsi="宋体"/>
          <w:b/>
          <w:sz w:val="28"/>
          <w:szCs w:val="32"/>
        </w:rPr>
        <w:t>202</w:t>
      </w:r>
      <w:r>
        <w:rPr>
          <w:rFonts w:hint="eastAsia" w:ascii="宋体" w:hAnsi="宋体"/>
          <w:b/>
          <w:sz w:val="28"/>
          <w:szCs w:val="32"/>
          <w:lang w:val="en-US" w:eastAsia="zh-CN"/>
        </w:rPr>
        <w:t>5</w:t>
      </w:r>
      <w:r>
        <w:rPr>
          <w:rFonts w:ascii="宋体" w:hAnsi="宋体"/>
          <w:b/>
          <w:sz w:val="28"/>
          <w:szCs w:val="32"/>
        </w:rPr>
        <w:t>年</w:t>
      </w:r>
      <w:r>
        <w:rPr>
          <w:rFonts w:hint="eastAsia" w:ascii="宋体" w:hAnsi="宋体"/>
          <w:b/>
          <w:sz w:val="28"/>
          <w:szCs w:val="32"/>
          <w:lang w:val="en-US" w:eastAsia="zh-CN"/>
        </w:rPr>
        <w:t>6</w:t>
      </w:r>
      <w:r>
        <w:rPr>
          <w:rFonts w:ascii="宋体" w:hAnsi="宋体"/>
          <w:b/>
          <w:sz w:val="28"/>
          <w:szCs w:val="32"/>
        </w:rPr>
        <w:t>月</w:t>
      </w:r>
    </w:p>
    <w:p>
      <w:pPr>
        <w:pStyle w:val="4"/>
        <w:spacing w:line="360" w:lineRule="auto"/>
        <w:jc w:val="center"/>
        <w:rPr>
          <w:rFonts w:ascii="宋体" w:hAnsi="宋体" w:eastAsia="宋体" w:cs="宋体"/>
          <w:sz w:val="24"/>
          <w:szCs w:val="24"/>
        </w:rPr>
      </w:pPr>
      <w:bookmarkStart w:id="2" w:name="_Toc28359012"/>
      <w:bookmarkStart w:id="3" w:name="_Toc35393798"/>
      <w:bookmarkStart w:id="4" w:name="_Toc28359089"/>
      <w:bookmarkStart w:id="5" w:name="_Toc35393629"/>
      <w:bookmarkStart w:id="6" w:name="_Toc288738808"/>
      <w:bookmarkStart w:id="7" w:name="_Toc288738340"/>
      <w:bookmarkStart w:id="8" w:name="_Toc494470475"/>
      <w:r>
        <w:rPr>
          <w:rFonts w:hint="eastAsia" w:ascii="宋体" w:hAnsi="宋体" w:eastAsia="宋体" w:cs="宋体"/>
          <w:sz w:val="24"/>
          <w:szCs w:val="24"/>
        </w:rPr>
        <w:br w:type="page"/>
      </w:r>
      <w:r>
        <w:rPr>
          <w:rFonts w:hint="eastAsia" w:ascii="宋体" w:hAnsi="宋体" w:eastAsia="宋体" w:cs="宋体"/>
          <w:b/>
          <w:bCs/>
          <w:sz w:val="24"/>
          <w:szCs w:val="24"/>
          <w:lang w:val="en-US" w:eastAsia="zh-CN"/>
        </w:rPr>
        <w:t>招标</w:t>
      </w:r>
      <w:r>
        <w:rPr>
          <w:rFonts w:hint="eastAsia" w:ascii="宋体" w:hAnsi="宋体" w:eastAsia="宋体" w:cs="宋体"/>
          <w:b/>
          <w:bCs/>
          <w:sz w:val="24"/>
          <w:szCs w:val="24"/>
        </w:rPr>
        <w:t>公告</w:t>
      </w:r>
      <w:bookmarkEnd w:id="2"/>
      <w:bookmarkEnd w:id="3"/>
      <w:bookmarkEnd w:id="4"/>
      <w:bookmarkEnd w:id="5"/>
    </w:p>
    <w:p>
      <w:pPr>
        <w:pStyle w:val="4"/>
        <w:spacing w:line="360" w:lineRule="auto"/>
        <w:rPr>
          <w:rFonts w:ascii="宋体" w:hAnsi="宋体" w:eastAsia="宋体" w:cs="宋体"/>
          <w:sz w:val="24"/>
          <w:szCs w:val="24"/>
        </w:rPr>
      </w:pPr>
      <w:r>
        <w:rPr>
          <w:rFonts w:hint="eastAsia" w:ascii="宋体" w:hAnsi="宋体" w:eastAsia="宋体" w:cs="宋体"/>
          <w:b/>
          <w:bCs/>
          <w:color w:val="000000"/>
          <w:kern w:val="2"/>
          <w:sz w:val="24"/>
          <w:szCs w:val="24"/>
        </w:rPr>
        <w:t>一、项目概况</w:t>
      </w:r>
    </w:p>
    <w:p>
      <w:pPr>
        <w:adjustRightInd w:val="0"/>
        <w:snapToGrid w:val="0"/>
        <w:spacing w:line="360" w:lineRule="auto"/>
        <w:ind w:firstLine="480" w:firstLineChars="200"/>
        <w:jc w:val="both"/>
        <w:rPr>
          <w:rFonts w:hint="default" w:ascii="宋体" w:hAnsi="宋体" w:cs="宋体"/>
          <w:color w:val="0000FF"/>
          <w:sz w:val="24"/>
          <w:lang w:val="en-US"/>
        </w:rPr>
      </w:pPr>
      <w:r>
        <w:rPr>
          <w:rFonts w:hint="eastAsia" w:ascii="宋体" w:hAnsi="宋体" w:cs="宋体"/>
          <w:color w:val="000000"/>
          <w:sz w:val="24"/>
          <w:lang w:val="en-US" w:eastAsia="zh-CN"/>
        </w:rPr>
        <w:t>项目编号：XEYSSQ20250521</w:t>
      </w:r>
    </w:p>
    <w:p>
      <w:pPr>
        <w:spacing w:line="360" w:lineRule="auto"/>
        <w:ind w:firstLine="480" w:firstLineChars="200"/>
        <w:jc w:val="both"/>
        <w:outlineLvl w:val="0"/>
        <w:rPr>
          <w:rFonts w:hint="default" w:ascii="宋体" w:hAnsi="宋体" w:cs="宋体"/>
          <w:color w:val="000000"/>
          <w:sz w:val="24"/>
          <w:lang w:val="en-US"/>
        </w:rPr>
      </w:pPr>
      <w:r>
        <w:rPr>
          <w:rFonts w:hint="eastAsia" w:ascii="宋体" w:hAnsi="宋体" w:cs="宋体"/>
          <w:color w:val="000000"/>
          <w:sz w:val="24"/>
        </w:rPr>
        <w:t>项目名称：</w:t>
      </w:r>
      <w:r>
        <w:rPr>
          <w:rFonts w:hint="eastAsia" w:ascii="宋体" w:hAnsi="宋体" w:cs="宋体"/>
          <w:color w:val="000000"/>
          <w:sz w:val="24"/>
          <w:lang w:val="en-US" w:eastAsia="zh-CN"/>
        </w:rPr>
        <w:t>江苏理工学院2025年毕业季青春歌会项目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预算金额：</w:t>
      </w:r>
      <w:r>
        <w:rPr>
          <w:rFonts w:hint="eastAsia" w:ascii="宋体" w:hAnsi="宋体" w:cs="宋体"/>
          <w:color w:val="000000"/>
          <w:sz w:val="24"/>
          <w:lang w:val="en-US" w:eastAsia="zh-CN"/>
        </w:rPr>
        <w:t>5</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最高限额：</w:t>
      </w:r>
      <w:r>
        <w:rPr>
          <w:rFonts w:hint="eastAsia" w:ascii="宋体" w:hAnsi="宋体" w:cs="宋体"/>
          <w:color w:val="000000"/>
          <w:sz w:val="24"/>
          <w:lang w:val="en-US" w:eastAsia="zh-CN"/>
        </w:rPr>
        <w:t>5</w:t>
      </w:r>
      <w:r>
        <w:rPr>
          <w:rFonts w:hint="eastAsia" w:ascii="宋体" w:hAnsi="宋体" w:cs="宋体"/>
          <w:color w:val="000000"/>
          <w:sz w:val="24"/>
        </w:rPr>
        <w:t>万</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采购需求：详见</w:t>
      </w:r>
      <w:r>
        <w:rPr>
          <w:rFonts w:hint="eastAsia" w:ascii="宋体" w:hAnsi="宋体" w:cs="宋体"/>
          <w:color w:val="000000"/>
          <w:sz w:val="24"/>
          <w:lang w:val="en-US" w:eastAsia="zh-CN"/>
        </w:rPr>
        <w:t>招标</w:t>
      </w:r>
      <w:r>
        <w:rPr>
          <w:rFonts w:hint="eastAsia" w:ascii="宋体" w:hAnsi="宋体" w:cs="宋体"/>
          <w:color w:val="000000"/>
          <w:sz w:val="24"/>
        </w:rPr>
        <w:t>文件</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服务期限：</w:t>
      </w:r>
      <w:r>
        <w:rPr>
          <w:rFonts w:hint="eastAsia" w:ascii="宋体" w:hAnsi="宋体" w:cs="宋体"/>
          <w:color w:val="000000"/>
          <w:sz w:val="24"/>
          <w:lang w:val="en-US" w:eastAsia="zh-CN"/>
        </w:rPr>
        <w:t>6月12日-6月14日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本项目不接受联合体。</w:t>
      </w:r>
    </w:p>
    <w:p>
      <w:pPr>
        <w:pStyle w:val="4"/>
        <w:spacing w:line="360" w:lineRule="auto"/>
        <w:rPr>
          <w:rFonts w:ascii="宋体" w:hAnsi="宋体" w:eastAsia="宋体" w:cs="宋体"/>
          <w:b/>
          <w:bCs/>
          <w:color w:val="000000"/>
          <w:kern w:val="2"/>
          <w:sz w:val="24"/>
          <w:szCs w:val="24"/>
        </w:rPr>
      </w:pPr>
      <w:bookmarkStart w:id="9" w:name="_Toc35393630"/>
      <w:bookmarkStart w:id="10" w:name="_Toc28359090"/>
      <w:bookmarkStart w:id="11" w:name="_Toc35393799"/>
      <w:bookmarkStart w:id="12" w:name="_Toc28359013"/>
      <w:r>
        <w:rPr>
          <w:rFonts w:hint="eastAsia" w:ascii="宋体" w:hAnsi="宋体" w:eastAsia="宋体" w:cs="宋体"/>
          <w:b/>
          <w:bCs/>
          <w:color w:val="000000"/>
          <w:kern w:val="2"/>
          <w:sz w:val="24"/>
          <w:szCs w:val="24"/>
        </w:rPr>
        <w:t>二、申请人的资格要求：</w:t>
      </w:r>
      <w:bookmarkEnd w:id="9"/>
      <w:bookmarkEnd w:id="10"/>
      <w:bookmarkEnd w:id="11"/>
      <w:bookmarkEnd w:id="12"/>
    </w:p>
    <w:p>
      <w:pPr>
        <w:tabs>
          <w:tab w:val="left" w:pos="900"/>
        </w:tabs>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pPr>
        <w:tabs>
          <w:tab w:val="left" w:pos="900"/>
        </w:tabs>
        <w:spacing w:line="360" w:lineRule="auto"/>
        <w:ind w:firstLine="480" w:firstLineChars="200"/>
        <w:rPr>
          <w:rFonts w:ascii="宋体" w:hAnsi="宋体" w:cs="宋体"/>
          <w:color w:val="000000"/>
          <w:sz w:val="24"/>
        </w:rPr>
      </w:pPr>
      <w:bookmarkStart w:id="13" w:name="_Toc28359014"/>
      <w:bookmarkStart w:id="14" w:name="_Toc28359091"/>
      <w:r>
        <w:rPr>
          <w:rFonts w:hint="eastAsia" w:ascii="宋体" w:hAnsi="宋体" w:cs="宋体"/>
          <w:color w:val="000000"/>
          <w:sz w:val="24"/>
        </w:rPr>
        <w:t>2.落实政府采购政策需满足的资格要求：无。</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3.单位负责人为同一人或者存在直接控股、管理关系的不同响应人，不得参加同一合同项下的采购活动；与采购人存在利害关系可能影响采购公正性的法人、其他组织，不得参加响应。</w:t>
      </w:r>
    </w:p>
    <w:p>
      <w:pPr>
        <w:tabs>
          <w:tab w:val="left" w:pos="900"/>
        </w:tabs>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4.本项目的特定资格要求：</w:t>
      </w:r>
      <w:bookmarkStart w:id="15" w:name="_Toc35393631"/>
      <w:bookmarkStart w:id="16" w:name="_Toc35393800"/>
      <w:r>
        <w:rPr>
          <w:rFonts w:hint="eastAsia" w:ascii="宋体" w:hAnsi="宋体" w:cs="宋体"/>
          <w:color w:val="000000" w:themeColor="text1"/>
          <w:sz w:val="24"/>
          <w:lang w:eastAsia="zh-CN"/>
          <w14:textFill>
            <w14:solidFill>
              <w14:schemeClr w14:val="tx1"/>
            </w14:solidFill>
          </w14:textFill>
        </w:rPr>
        <w:t>无</w:t>
      </w:r>
      <w:r>
        <w:rPr>
          <w:rFonts w:hint="eastAsia" w:ascii="宋体" w:hAnsi="宋体" w:cs="宋体"/>
          <w:color w:val="000000" w:themeColor="text1"/>
          <w:sz w:val="24"/>
          <w:lang w:val="en-US" w:eastAsia="zh-CN"/>
          <w14:textFill>
            <w14:solidFill>
              <w14:schemeClr w14:val="tx1"/>
            </w14:solidFill>
          </w14:textFill>
        </w:rPr>
        <w:t>。</w:t>
      </w:r>
    </w:p>
    <w:bookmarkEnd w:id="13"/>
    <w:bookmarkEnd w:id="14"/>
    <w:bookmarkEnd w:id="15"/>
    <w:bookmarkEnd w:id="16"/>
    <w:p>
      <w:pPr>
        <w:pStyle w:val="4"/>
        <w:spacing w:line="360" w:lineRule="auto"/>
        <w:rPr>
          <w:rFonts w:hint="default" w:ascii="宋体" w:hAnsi="宋体" w:eastAsia="宋体" w:cs="宋体"/>
          <w:b/>
          <w:bCs/>
          <w:color w:val="000000"/>
          <w:kern w:val="2"/>
          <w:sz w:val="24"/>
          <w:szCs w:val="24"/>
          <w:lang w:val="en-US" w:eastAsia="zh-CN"/>
        </w:rPr>
      </w:pPr>
      <w:bookmarkStart w:id="17" w:name="_Toc35393632"/>
      <w:bookmarkStart w:id="18" w:name="_Toc28359092"/>
      <w:bookmarkStart w:id="19" w:name="_Toc28359015"/>
      <w:bookmarkStart w:id="20" w:name="_Toc35393801"/>
      <w:r>
        <w:rPr>
          <w:rFonts w:hint="eastAsia" w:ascii="宋体" w:hAnsi="宋体" w:eastAsia="宋体" w:cs="宋体"/>
          <w:b/>
          <w:bCs/>
          <w:color w:val="000000"/>
          <w:kern w:val="2"/>
          <w:sz w:val="24"/>
          <w:szCs w:val="24"/>
        </w:rPr>
        <w:t>三、响应文件</w:t>
      </w:r>
      <w:bookmarkEnd w:id="17"/>
      <w:bookmarkEnd w:id="18"/>
      <w:bookmarkEnd w:id="19"/>
      <w:bookmarkEnd w:id="20"/>
      <w:r>
        <w:rPr>
          <w:rFonts w:hint="eastAsia" w:ascii="宋体" w:hAnsi="宋体" w:eastAsia="宋体" w:cs="宋体"/>
          <w:b/>
          <w:bCs/>
          <w:color w:val="000000"/>
          <w:kern w:val="2"/>
          <w:sz w:val="24"/>
          <w:szCs w:val="24"/>
        </w:rPr>
        <w:t>递交</w:t>
      </w:r>
      <w:r>
        <w:rPr>
          <w:rFonts w:hint="eastAsia" w:ascii="宋体" w:hAnsi="宋体" w:eastAsia="宋体" w:cs="宋体"/>
          <w:b/>
          <w:bCs/>
          <w:color w:val="000000"/>
          <w:kern w:val="2"/>
          <w:sz w:val="24"/>
          <w:szCs w:val="24"/>
          <w:lang w:val="en-US" w:eastAsia="zh-CN"/>
        </w:rPr>
        <w:t>截止</w:t>
      </w:r>
      <w:r>
        <w:rPr>
          <w:rFonts w:hint="eastAsia" w:ascii="宋体" w:hAnsi="宋体" w:eastAsia="宋体" w:cs="宋体"/>
          <w:b/>
          <w:bCs/>
          <w:color w:val="000000"/>
          <w:kern w:val="2"/>
          <w:sz w:val="24"/>
          <w:szCs w:val="24"/>
        </w:rPr>
        <w:t>时间</w:t>
      </w:r>
      <w:r>
        <w:rPr>
          <w:rFonts w:hint="eastAsia" w:ascii="宋体" w:hAnsi="宋体" w:eastAsia="宋体" w:cs="宋体"/>
          <w:b/>
          <w:bCs/>
          <w:color w:val="000000"/>
          <w:kern w:val="2"/>
          <w:sz w:val="24"/>
          <w:szCs w:val="24"/>
          <w:lang w:val="en-US" w:eastAsia="zh-CN"/>
        </w:rPr>
        <w:t>及开标时间</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截止时间：</w:t>
      </w:r>
      <w:bookmarkStart w:id="21" w:name="OLE_LINK1"/>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点</w:t>
      </w:r>
      <w:r>
        <w:rPr>
          <w:rFonts w:hint="eastAsia" w:ascii="宋体" w:hAnsi="宋体" w:cs="宋体"/>
          <w:color w:val="000000" w:themeColor="text1"/>
          <w:sz w:val="24"/>
          <w:lang w:val="en-US" w:eastAsia="zh-CN"/>
          <w14:textFill>
            <w14:solidFill>
              <w14:schemeClr w14:val="tx1"/>
            </w14:solidFill>
          </w14:textFill>
        </w:rPr>
        <w:t>0</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 xml:space="preserve"> 分（北京时间）</w:t>
      </w:r>
      <w:bookmarkEnd w:id="21"/>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地    点：江苏理工学院</w:t>
      </w:r>
      <w:r>
        <w:rPr>
          <w:rFonts w:hint="eastAsia" w:ascii="宋体" w:hAnsi="宋体" w:cs="宋体"/>
          <w:color w:val="000000"/>
          <w:sz w:val="24"/>
          <w:lang w:val="en-US" w:eastAsia="zh-CN"/>
        </w:rPr>
        <w:t xml:space="preserve">28号楼201室 </w:t>
      </w:r>
    </w:p>
    <w:p>
      <w:pPr>
        <w:tabs>
          <w:tab w:val="left" w:pos="900"/>
        </w:tabs>
        <w:spacing w:line="360" w:lineRule="auto"/>
        <w:ind w:firstLine="480" w:firstLineChars="200"/>
        <w:rPr>
          <w:rFonts w:hint="default" w:ascii="宋体" w:hAnsi="宋体" w:cs="宋体"/>
          <w:color w:val="000000"/>
          <w:sz w:val="24"/>
          <w:lang w:val="en-US" w:eastAsia="zh-CN"/>
        </w:rPr>
      </w:pPr>
      <w:r>
        <w:rPr>
          <w:rFonts w:hint="eastAsia" w:ascii="宋体" w:hAnsi="宋体" w:cs="宋体"/>
          <w:color w:val="000000"/>
          <w:sz w:val="24"/>
        </w:rPr>
        <w:t>联系人及电话：</w:t>
      </w:r>
      <w:r>
        <w:rPr>
          <w:rFonts w:hint="eastAsia" w:ascii="宋体" w:hAnsi="宋体" w:cs="宋体"/>
          <w:color w:val="000000"/>
          <w:sz w:val="24"/>
          <w:lang w:val="en-US" w:eastAsia="zh-CN"/>
        </w:rPr>
        <w:t>黄</w:t>
      </w:r>
      <w:r>
        <w:rPr>
          <w:rFonts w:hint="eastAsia" w:ascii="宋体" w:hAnsi="宋体" w:cs="宋体"/>
          <w:color w:val="000000"/>
          <w:sz w:val="24"/>
        </w:rPr>
        <w:t xml:space="preserve">老师 </w:t>
      </w:r>
      <w:r>
        <w:rPr>
          <w:rFonts w:ascii="宋体" w:hAnsi="宋体" w:cs="宋体"/>
          <w:color w:val="000000"/>
          <w:sz w:val="24"/>
        </w:rPr>
        <w:t xml:space="preserve">    0519-8695</w:t>
      </w:r>
      <w:r>
        <w:rPr>
          <w:rFonts w:hint="eastAsia" w:ascii="宋体" w:hAnsi="宋体" w:cs="宋体"/>
          <w:color w:val="000000"/>
          <w:sz w:val="24"/>
          <w:lang w:val="en-US" w:eastAsia="zh-CN"/>
        </w:rPr>
        <w:t>3115</w:t>
      </w:r>
    </w:p>
    <w:p>
      <w:pPr>
        <w:tabs>
          <w:tab w:val="left" w:pos="900"/>
        </w:tabs>
        <w:spacing w:line="360" w:lineRule="auto"/>
        <w:ind w:firstLine="480" w:firstLineChars="200"/>
        <w:rPr>
          <w:rFonts w:hint="default"/>
          <w:lang w:val="en-US" w:eastAsia="zh-CN"/>
        </w:rPr>
      </w:pPr>
      <w:r>
        <w:rPr>
          <w:rFonts w:hint="eastAsia" w:ascii="宋体" w:hAnsi="宋体" w:cs="宋体"/>
          <w:color w:val="000000"/>
          <w:sz w:val="24"/>
          <w:lang w:val="en-US" w:eastAsia="zh-CN"/>
        </w:rPr>
        <w:t>开标时间： 2025年6月9日9点30 分（北京时间）</w:t>
      </w:r>
    </w:p>
    <w:p>
      <w:pPr>
        <w:pStyle w:val="4"/>
        <w:spacing w:line="360" w:lineRule="auto"/>
        <w:rPr>
          <w:rFonts w:ascii="宋体" w:hAnsi="宋体" w:eastAsia="宋体" w:cs="宋体"/>
          <w:b/>
          <w:bCs/>
          <w:color w:val="000000"/>
          <w:kern w:val="2"/>
          <w:sz w:val="24"/>
          <w:szCs w:val="24"/>
        </w:rPr>
      </w:pPr>
      <w:bookmarkStart w:id="22" w:name="_Toc35393804"/>
      <w:bookmarkStart w:id="23" w:name="_Toc35393635"/>
      <w:r>
        <w:rPr>
          <w:rFonts w:hint="eastAsia" w:ascii="宋体" w:hAnsi="宋体" w:eastAsia="宋体" w:cs="宋体"/>
          <w:b/>
          <w:bCs/>
          <w:color w:val="000000"/>
          <w:kern w:val="2"/>
          <w:sz w:val="24"/>
          <w:szCs w:val="24"/>
        </w:rPr>
        <w:t>四、</w:t>
      </w:r>
      <w:bookmarkEnd w:id="22"/>
      <w:bookmarkEnd w:id="23"/>
      <w:r>
        <w:rPr>
          <w:rFonts w:hint="eastAsia" w:ascii="宋体" w:hAnsi="宋体" w:eastAsia="宋体" w:cs="宋体"/>
          <w:b/>
          <w:bCs/>
          <w:color w:val="000000"/>
          <w:kern w:val="2"/>
          <w:sz w:val="24"/>
          <w:szCs w:val="24"/>
        </w:rPr>
        <w:t>响应文件</w:t>
      </w:r>
    </w:p>
    <w:p>
      <w:pPr>
        <w:tabs>
          <w:tab w:val="left" w:pos="900"/>
        </w:tabs>
        <w:spacing w:line="360" w:lineRule="auto"/>
        <w:ind w:firstLine="723" w:firstLineChars="300"/>
        <w:rPr>
          <w:rFonts w:ascii="宋体" w:hAnsi="宋体" w:cs="宋体"/>
          <w:sz w:val="24"/>
        </w:rPr>
      </w:pPr>
      <w:r>
        <w:rPr>
          <w:rFonts w:ascii="宋体" w:hAnsi="宋体" w:cs="宋体"/>
          <w:b/>
          <w:bCs/>
          <w:sz w:val="24"/>
        </w:rPr>
        <w:t>1</w:t>
      </w:r>
      <w:r>
        <w:rPr>
          <w:rFonts w:hint="eastAsia" w:ascii="宋体" w:hAnsi="宋体" w:cs="宋体"/>
          <w:b/>
          <w:bCs/>
          <w:sz w:val="24"/>
          <w:lang w:eastAsia="zh-CN"/>
        </w:rPr>
        <w:t>.</w:t>
      </w:r>
      <w:r>
        <w:rPr>
          <w:rFonts w:hint="eastAsia" w:ascii="宋体" w:hAnsi="宋体" w:cs="宋体"/>
          <w:b/>
          <w:bCs/>
          <w:sz w:val="24"/>
          <w:lang w:val="en-US" w:eastAsia="zh-CN"/>
        </w:rPr>
        <w:t xml:space="preserve"> </w:t>
      </w:r>
      <w:r>
        <w:rPr>
          <w:rFonts w:hint="eastAsia" w:ascii="宋体" w:hAnsi="宋体" w:cs="宋体"/>
          <w:b/>
          <w:bCs/>
          <w:sz w:val="24"/>
        </w:rPr>
        <w:t>营业执照副本、税务登记证副本和组织机构代码证副本复印件（三证合一后只需提供营业执照副本）。</w:t>
      </w:r>
    </w:p>
    <w:p>
      <w:pPr>
        <w:tabs>
          <w:tab w:val="left" w:pos="900"/>
        </w:tabs>
        <w:spacing w:line="360" w:lineRule="auto"/>
        <w:ind w:firstLine="723" w:firstLineChars="300"/>
        <w:rPr>
          <w:rFonts w:ascii="宋体" w:hAnsi="宋体" w:cs="宋体"/>
          <w:b/>
          <w:bCs/>
          <w:sz w:val="24"/>
        </w:rPr>
      </w:pPr>
      <w:r>
        <w:rPr>
          <w:rFonts w:ascii="宋体" w:hAnsi="宋体" w:cs="宋体"/>
          <w:b/>
          <w:bCs/>
          <w:sz w:val="24"/>
        </w:rPr>
        <w:t>2.</w:t>
      </w:r>
      <w:r>
        <w:rPr>
          <w:rFonts w:hint="eastAsia" w:ascii="宋体" w:hAnsi="宋体" w:cs="宋体"/>
          <w:b/>
          <w:bCs/>
          <w:sz w:val="24"/>
        </w:rPr>
        <w:t xml:space="preserve"> 法定代表人身份证复印件。</w:t>
      </w:r>
    </w:p>
    <w:p>
      <w:pPr>
        <w:tabs>
          <w:tab w:val="left" w:pos="900"/>
        </w:tabs>
        <w:spacing w:line="360" w:lineRule="auto"/>
        <w:ind w:firstLine="723" w:firstLineChars="300"/>
        <w:rPr>
          <w:rFonts w:ascii="宋体" w:hAnsi="宋体" w:cs="宋体"/>
          <w:b/>
          <w:bCs/>
          <w:sz w:val="24"/>
        </w:rPr>
      </w:pPr>
      <w:r>
        <w:rPr>
          <w:rFonts w:hint="eastAsia" w:ascii="宋体" w:hAnsi="宋体" w:cs="宋体"/>
          <w:b/>
          <w:bCs/>
          <w:sz w:val="24"/>
        </w:rPr>
        <w:t>3. 授权委托书（如果有授权委托情况的，必须提供）。（附件一）</w:t>
      </w:r>
    </w:p>
    <w:p>
      <w:pPr>
        <w:tabs>
          <w:tab w:val="left" w:pos="900"/>
        </w:tabs>
        <w:spacing w:line="360" w:lineRule="auto"/>
        <w:ind w:firstLine="723" w:firstLineChars="300"/>
        <w:rPr>
          <w:rFonts w:ascii="宋体" w:hAnsi="宋体" w:cs="宋体"/>
          <w:b/>
          <w:bCs/>
          <w:sz w:val="24"/>
        </w:rPr>
      </w:pPr>
      <w:r>
        <w:rPr>
          <w:rFonts w:ascii="宋体" w:hAnsi="宋体" w:cs="宋体"/>
          <w:b/>
          <w:bCs/>
          <w:sz w:val="24"/>
        </w:rPr>
        <w:t>4</w:t>
      </w:r>
      <w:r>
        <w:rPr>
          <w:rFonts w:hint="eastAsia" w:ascii="宋体" w:hAnsi="宋体" w:cs="宋体"/>
          <w:b/>
          <w:bCs/>
          <w:sz w:val="24"/>
        </w:rPr>
        <w:t>. 授权委托人身份证复印件（如果有授权委托情况的，必须提供）。</w:t>
      </w:r>
    </w:p>
    <w:p>
      <w:pPr>
        <w:tabs>
          <w:tab w:val="left" w:pos="900"/>
        </w:tabs>
        <w:spacing w:line="360" w:lineRule="auto"/>
        <w:ind w:firstLine="723" w:firstLineChars="300"/>
        <w:rPr>
          <w:rFonts w:ascii="宋体" w:hAnsi="宋体" w:cs="宋体"/>
          <w:b/>
          <w:bCs/>
          <w:color w:val="auto"/>
          <w:sz w:val="24"/>
        </w:rPr>
      </w:pPr>
      <w:r>
        <w:rPr>
          <w:rFonts w:ascii="宋体" w:hAnsi="宋体" w:cs="宋体"/>
          <w:b/>
          <w:bCs/>
          <w:sz w:val="24"/>
        </w:rPr>
        <w:t>5</w:t>
      </w:r>
      <w:r>
        <w:rPr>
          <w:rFonts w:hint="eastAsia" w:ascii="宋体" w:hAnsi="宋体" w:cs="宋体"/>
          <w:b/>
          <w:bCs/>
          <w:sz w:val="24"/>
        </w:rPr>
        <w:t xml:space="preserve">. </w:t>
      </w:r>
      <w:r>
        <w:rPr>
          <w:rFonts w:hint="eastAsia" w:ascii="宋体" w:hAnsi="宋体" w:cs="宋体"/>
          <w:b/>
          <w:bCs/>
          <w:color w:val="auto"/>
          <w:sz w:val="24"/>
        </w:rPr>
        <w:t>报价表。（附件二）</w:t>
      </w:r>
    </w:p>
    <w:p>
      <w:pPr>
        <w:tabs>
          <w:tab w:val="left" w:pos="900"/>
        </w:tabs>
        <w:spacing w:line="360" w:lineRule="auto"/>
        <w:ind w:firstLine="723" w:firstLineChars="300"/>
        <w:rPr>
          <w:rFonts w:hint="eastAsia" w:ascii="宋体" w:hAnsi="宋体" w:cs="宋体"/>
          <w:b/>
          <w:bCs/>
          <w:sz w:val="24"/>
        </w:rPr>
      </w:pPr>
      <w:r>
        <w:rPr>
          <w:rFonts w:hint="eastAsia" w:ascii="宋体" w:hAnsi="宋体" w:cs="宋体"/>
          <w:b/>
          <w:bCs/>
          <w:sz w:val="24"/>
          <w:lang w:val="en-US" w:eastAsia="zh-CN"/>
        </w:rPr>
        <w:t xml:space="preserve">6. </w:t>
      </w:r>
      <w:r>
        <w:rPr>
          <w:rFonts w:hint="eastAsia" w:ascii="宋体" w:hAnsi="宋体" w:cs="宋体"/>
          <w:b/>
          <w:bCs/>
          <w:sz w:val="24"/>
        </w:rPr>
        <w:t>分项报价表。（附件三）</w:t>
      </w:r>
    </w:p>
    <w:p>
      <w:pPr>
        <w:pStyle w:val="6"/>
      </w:pPr>
      <w:r>
        <w:rPr>
          <w:rFonts w:hint="eastAsia" w:ascii="宋体" w:hAnsi="宋体" w:cs="宋体"/>
          <w:b/>
          <w:bCs/>
          <w:sz w:val="24"/>
          <w:lang w:val="en-US" w:eastAsia="zh-CN"/>
        </w:rPr>
        <w:t xml:space="preserve">      7.</w:t>
      </w:r>
      <w:r>
        <w:rPr>
          <w:rFonts w:hint="eastAsia" w:ascii="宋体" w:hAnsi="宋体" w:eastAsia="宋体" w:cs="宋体"/>
          <w:b/>
          <w:bCs/>
          <w:kern w:val="2"/>
          <w:sz w:val="24"/>
          <w:szCs w:val="24"/>
          <w:lang w:val="en-US" w:eastAsia="zh-CN" w:bidi="ar-SA"/>
        </w:rPr>
        <w:t>采购文件中要求的其他材料。</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lang w:val="en-US" w:eastAsia="zh-CN"/>
        </w:rPr>
        <w:t>投标</w:t>
      </w:r>
      <w:r>
        <w:rPr>
          <w:rFonts w:hint="eastAsia" w:ascii="宋体" w:hAnsi="宋体" w:cs="宋体"/>
          <w:color w:val="000000"/>
          <w:sz w:val="24"/>
        </w:rPr>
        <w:t>文件</w:t>
      </w:r>
      <w:r>
        <w:rPr>
          <w:rFonts w:hint="eastAsia" w:ascii="宋体" w:hAnsi="宋体" w:cs="宋体"/>
          <w:b/>
          <w:bCs/>
          <w:color w:val="000000"/>
          <w:sz w:val="24"/>
        </w:rPr>
        <w:t>一式贰份</w:t>
      </w:r>
      <w:r>
        <w:rPr>
          <w:rFonts w:hint="eastAsia" w:ascii="宋体" w:hAnsi="宋体" w:cs="宋体"/>
          <w:color w:val="000000"/>
          <w:sz w:val="24"/>
        </w:rPr>
        <w:t>，不论供应商</w:t>
      </w:r>
      <w:r>
        <w:rPr>
          <w:rFonts w:hint="eastAsia" w:ascii="宋体" w:hAnsi="宋体" w:cs="宋体"/>
          <w:color w:val="000000"/>
          <w:sz w:val="24"/>
          <w:lang w:val="en-US" w:eastAsia="zh-CN"/>
        </w:rPr>
        <w:t>中标</w:t>
      </w:r>
      <w:r>
        <w:rPr>
          <w:rFonts w:hint="eastAsia" w:ascii="宋体" w:hAnsi="宋体" w:cs="宋体"/>
          <w:color w:val="000000"/>
          <w:sz w:val="24"/>
        </w:rPr>
        <w:t>与否，响应文件均不退回</w:t>
      </w:r>
      <w:r>
        <w:rPr>
          <w:rFonts w:hint="eastAsia" w:ascii="宋体" w:hAnsi="宋体" w:cs="宋体"/>
          <w:color w:val="000000"/>
          <w:sz w:val="24"/>
          <w:lang w:eastAsia="zh-CN"/>
        </w:rPr>
        <w:t>；</w:t>
      </w:r>
      <w:r>
        <w:rPr>
          <w:rFonts w:hint="eastAsia" w:ascii="宋体" w:hAnsi="宋体" w:cs="宋体"/>
          <w:b/>
          <w:color w:val="000000"/>
          <w:sz w:val="24"/>
        </w:rPr>
        <w:t>以上所有材料均须加盖公章</w:t>
      </w:r>
      <w:r>
        <w:rPr>
          <w:rFonts w:hint="eastAsia" w:ascii="宋体" w:hAnsi="宋体" w:cs="宋体"/>
          <w:b/>
          <w:color w:val="000000"/>
          <w:sz w:val="24"/>
          <w:lang w:eastAsia="zh-CN"/>
        </w:rPr>
        <w:t>；</w:t>
      </w:r>
      <w:r>
        <w:rPr>
          <w:rFonts w:hint="eastAsia" w:ascii="宋体" w:hAnsi="宋体" w:cs="宋体"/>
          <w:b w:val="0"/>
          <w:bCs/>
          <w:color w:val="000000"/>
          <w:sz w:val="24"/>
          <w:lang w:val="en-US" w:eastAsia="zh-CN"/>
        </w:rPr>
        <w:t>所有材料递交时必须密封并在封口处加盖骑缝章，否则视为无效响应。</w:t>
      </w:r>
      <w:r>
        <w:rPr>
          <w:rFonts w:hint="eastAsia" w:ascii="宋体" w:hAnsi="宋体" w:cs="宋体"/>
          <w:b/>
          <w:color w:val="000000"/>
          <w:sz w:val="24"/>
          <w:lang w:val="en-US" w:eastAsia="zh-CN"/>
        </w:rPr>
        <w:t>（凡递交投标文件则视为完全响应采购人所有需求）</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五、其他补充事宜</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1.对</w:t>
      </w:r>
      <w:r>
        <w:rPr>
          <w:rFonts w:hint="eastAsia" w:ascii="宋体" w:hAnsi="宋体" w:cs="宋体"/>
          <w:color w:val="000000"/>
          <w:sz w:val="24"/>
          <w:lang w:val="en-US" w:eastAsia="zh-CN"/>
        </w:rPr>
        <w:t>招标</w:t>
      </w:r>
      <w:r>
        <w:rPr>
          <w:rFonts w:hint="eastAsia" w:ascii="宋体" w:hAnsi="宋体" w:cs="宋体"/>
          <w:color w:val="000000"/>
          <w:sz w:val="24"/>
        </w:rPr>
        <w:t>文件需要进行澄清或有异议的供应商，均应在</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：00前按文件中的通讯地址，</w:t>
      </w:r>
      <w:r>
        <w:rPr>
          <w:rFonts w:hint="eastAsia" w:ascii="宋体" w:hAnsi="宋体" w:cs="宋体"/>
          <w:color w:val="000000"/>
          <w:sz w:val="24"/>
        </w:rPr>
        <w:t>以书面形式并加盖公章递交采购人，否则视为无有效澄清或无异议。</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2.有关本次</w:t>
      </w:r>
      <w:r>
        <w:rPr>
          <w:rFonts w:hint="eastAsia" w:ascii="宋体" w:hAnsi="宋体" w:cs="宋体"/>
          <w:color w:val="000000"/>
          <w:sz w:val="24"/>
          <w:lang w:val="en-US" w:eastAsia="zh-CN"/>
        </w:rPr>
        <w:t>招标</w:t>
      </w:r>
      <w:r>
        <w:rPr>
          <w:rFonts w:hint="eastAsia" w:ascii="宋体" w:hAnsi="宋体" w:cs="宋体"/>
          <w:color w:val="000000"/>
          <w:sz w:val="24"/>
        </w:rPr>
        <w:t>的事项若存在变动或修改，采购人将通过公告形式发布，因未能及时了解相关最新信息所引起的报价失误责任由供应商自负。</w:t>
      </w:r>
    </w:p>
    <w:p>
      <w:pPr>
        <w:pStyle w:val="4"/>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六、由该采购申请部门组成招标评审小组，对投标单位进行</w:t>
      </w:r>
      <w:r>
        <w:rPr>
          <w:rFonts w:hint="eastAsia" w:ascii="宋体" w:hAnsi="宋体" w:eastAsia="宋体" w:cs="宋体"/>
          <w:b/>
          <w:bCs/>
          <w:color w:val="000000"/>
          <w:kern w:val="2"/>
          <w:sz w:val="24"/>
          <w:szCs w:val="24"/>
          <w:lang w:eastAsia="zh-CN"/>
        </w:rPr>
        <w:t>综合</w:t>
      </w:r>
      <w:r>
        <w:rPr>
          <w:rFonts w:hint="eastAsia" w:ascii="宋体" w:hAnsi="宋体" w:eastAsia="宋体" w:cs="宋体"/>
          <w:b/>
          <w:bCs/>
          <w:color w:val="000000"/>
          <w:kern w:val="2"/>
          <w:sz w:val="24"/>
          <w:szCs w:val="24"/>
        </w:rPr>
        <w:t>评审后，确定中标单位。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七、</w:t>
      </w:r>
      <w:r>
        <w:rPr>
          <w:rFonts w:hint="default" w:ascii="宋体" w:hAnsi="宋体" w:eastAsia="宋体" w:cs="宋体"/>
          <w:b/>
          <w:bCs/>
          <w:color w:val="000000"/>
          <w:kern w:val="2"/>
          <w:sz w:val="24"/>
          <w:szCs w:val="24"/>
          <w:lang w:val="en-US" w:eastAsia="zh-CN" w:bidi="ar-SA"/>
        </w:rPr>
        <w:t>对本项目提出询问，请按以下方式联系。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left="0" w:right="0" w:firstLine="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采购人信息</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名</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称：江苏理工学院</w:t>
      </w:r>
    </w:p>
    <w:p>
      <w:pPr>
        <w:tabs>
          <w:tab w:val="left" w:pos="900"/>
        </w:tabs>
        <w:spacing w:line="360" w:lineRule="auto"/>
        <w:ind w:firstLine="480" w:firstLineChars="200"/>
        <w:rPr>
          <w:rFonts w:hint="default" w:ascii="宋体" w:hAnsi="宋体" w:eastAsia="宋体" w:cs="宋体"/>
          <w:color w:val="000000"/>
          <w:sz w:val="24"/>
        </w:rPr>
      </w:pPr>
      <w:r>
        <w:rPr>
          <w:rFonts w:hint="eastAsia" w:ascii="宋体" w:hAnsi="宋体" w:eastAsia="宋体" w:cs="宋体"/>
          <w:color w:val="000000"/>
          <w:sz w:val="24"/>
          <w:lang w:val="en-US" w:eastAsia="zh-CN"/>
        </w:rPr>
        <w:t>地</w:t>
      </w:r>
      <w:r>
        <w:rPr>
          <w:rFonts w:hint="default" w:ascii="宋体" w:hAnsi="宋体" w:eastAsia="宋体" w:cs="宋体"/>
          <w:color w:val="000000"/>
          <w:sz w:val="24"/>
          <w:lang w:val="en-US" w:eastAsia="zh-CN"/>
        </w:rPr>
        <w:t>   </w:t>
      </w:r>
      <w:r>
        <w:rPr>
          <w:rFonts w:hint="eastAsia" w:ascii="宋体" w:hAnsi="宋体" w:eastAsia="宋体" w:cs="宋体"/>
          <w:color w:val="000000"/>
          <w:sz w:val="24"/>
          <w:lang w:val="en-US" w:eastAsia="zh-CN"/>
        </w:rPr>
        <w:t>址：常州市钟楼区中吴大道1</w:t>
      </w:r>
      <w:r>
        <w:rPr>
          <w:rFonts w:hint="default" w:ascii="宋体" w:hAnsi="宋体" w:eastAsia="宋体" w:cs="宋体"/>
          <w:color w:val="000000"/>
          <w:sz w:val="24"/>
          <w:lang w:val="en-US" w:eastAsia="zh-CN"/>
        </w:rPr>
        <w:t>801号</w:t>
      </w:r>
    </w:p>
    <w:p>
      <w:pPr>
        <w:tabs>
          <w:tab w:val="left" w:pos="900"/>
        </w:tabs>
        <w:spacing w:line="360" w:lineRule="auto"/>
        <w:ind w:firstLine="480" w:firstLineChars="200"/>
        <w:rPr>
          <w:rFonts w:hint="default" w:ascii="宋体" w:hAnsi="宋体" w:eastAsia="宋体" w:cs="宋体"/>
          <w:color w:val="000000"/>
          <w:sz w:val="24"/>
        </w:rPr>
      </w:pPr>
      <w:r>
        <w:rPr>
          <w:rFonts w:hint="default" w:ascii="宋体" w:hAnsi="宋体" w:eastAsia="宋体" w:cs="宋体"/>
          <w:color w:val="000000"/>
          <w:sz w:val="24"/>
          <w:lang w:val="en-US" w:eastAsia="zh-CN"/>
        </w:rPr>
        <w:t>采购联系人：</w:t>
      </w:r>
      <w:r>
        <w:rPr>
          <w:rFonts w:hint="eastAsia" w:ascii="宋体" w:hAnsi="宋体" w:cs="宋体"/>
          <w:color w:val="000000"/>
          <w:sz w:val="24"/>
          <w:lang w:val="en-US" w:eastAsia="zh-CN"/>
        </w:rPr>
        <w:t>黄</w:t>
      </w:r>
      <w:r>
        <w:rPr>
          <w:rFonts w:hint="eastAsia" w:ascii="宋体" w:hAnsi="宋体" w:eastAsia="宋体" w:cs="宋体"/>
          <w:color w:val="000000"/>
          <w:sz w:val="24"/>
          <w:lang w:val="en-US" w:eastAsia="zh-CN"/>
        </w:rPr>
        <w:t>老师</w:t>
      </w:r>
      <w:r>
        <w:rPr>
          <w:rFonts w:hint="default" w:ascii="宋体" w:hAnsi="宋体" w:eastAsia="宋体" w:cs="宋体"/>
          <w:color w:val="000000"/>
          <w:sz w:val="24"/>
          <w:lang w:val="en-US" w:eastAsia="zh-CN"/>
        </w:rPr>
        <w:t>  </w:t>
      </w:r>
    </w:p>
    <w:p>
      <w:pPr>
        <w:tabs>
          <w:tab w:val="left" w:pos="900"/>
        </w:tabs>
        <w:spacing w:line="360" w:lineRule="auto"/>
        <w:ind w:firstLine="480" w:firstLineChars="200"/>
        <w:rPr>
          <w:rFonts w:hint="default" w:ascii="宋体" w:hAnsi="宋体" w:eastAsia="宋体" w:cs="宋体"/>
          <w:color w:val="000000"/>
          <w:sz w:val="24"/>
          <w:lang w:val="en-US"/>
        </w:rPr>
      </w:pPr>
      <w:r>
        <w:rPr>
          <w:rFonts w:hint="default" w:ascii="宋体" w:hAnsi="宋体" w:eastAsia="宋体" w:cs="宋体"/>
          <w:color w:val="000000"/>
          <w:sz w:val="24"/>
          <w:lang w:val="en-US" w:eastAsia="zh-CN"/>
        </w:rPr>
        <w:t>电话：0519-8695</w:t>
      </w:r>
      <w:r>
        <w:rPr>
          <w:rFonts w:hint="eastAsia" w:ascii="宋体" w:hAnsi="宋体" w:cs="宋体"/>
          <w:color w:val="000000"/>
          <w:sz w:val="24"/>
          <w:lang w:val="en-US" w:eastAsia="zh-CN"/>
        </w:rPr>
        <w:t>3115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15" w:lineRule="atLeast"/>
        <w:ind w:right="0"/>
        <w:jc w:val="left"/>
        <w:rPr>
          <w:rFonts w:hint="default" w:ascii="Arial" w:hAnsi="Arial" w:eastAsia="宋体" w:cs="Arial"/>
          <w:i w:val="0"/>
          <w:iCs w:val="0"/>
          <w:caps w:val="0"/>
          <w:color w:val="333333"/>
          <w:spacing w:val="0"/>
          <w:sz w:val="21"/>
          <w:szCs w:val="21"/>
        </w:rPr>
      </w:pPr>
      <w:r>
        <w:rPr>
          <w:rFonts w:hint="default" w:ascii="宋体" w:hAnsi="宋体" w:eastAsia="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项目联系方式</w:t>
      </w:r>
    </w:p>
    <w:p>
      <w:pPr>
        <w:tabs>
          <w:tab w:val="left" w:pos="900"/>
        </w:tabs>
        <w:spacing w:line="360" w:lineRule="auto"/>
        <w:ind w:firstLine="480" w:firstLineChars="200"/>
        <w:rPr>
          <w:rFonts w:hint="default" w:ascii="宋体" w:hAnsi="宋体" w:eastAsia="宋体" w:cs="宋体"/>
          <w:color w:val="000000"/>
          <w:sz w:val="24"/>
          <w:lang w:val="en-US" w:eastAsia="zh-CN"/>
        </w:rPr>
      </w:pPr>
      <w:r>
        <w:rPr>
          <w:rFonts w:hint="default" w:ascii="宋体" w:hAnsi="宋体" w:eastAsia="宋体" w:cs="宋体"/>
          <w:color w:val="000000"/>
          <w:sz w:val="24"/>
          <w:lang w:val="en-US" w:eastAsia="zh-CN"/>
        </w:rPr>
        <w:t>项目联系人：彭老师    </w:t>
      </w:r>
    </w:p>
    <w:p>
      <w:pPr>
        <w:tabs>
          <w:tab w:val="left" w:pos="900"/>
        </w:tabs>
        <w:spacing w:line="360" w:lineRule="auto"/>
        <w:ind w:firstLine="480" w:firstLineChars="200"/>
        <w:jc w:val="left"/>
        <w:rPr>
          <w:rFonts w:ascii="宋体" w:hAnsi="宋体" w:cs="宋体"/>
          <w:b/>
          <w:bCs/>
          <w:color w:val="000000"/>
          <w:sz w:val="28"/>
          <w:szCs w:val="28"/>
        </w:rPr>
      </w:pPr>
      <w:r>
        <w:rPr>
          <w:rFonts w:hint="eastAsia" w:ascii="宋体" w:hAnsi="宋体" w:eastAsia="宋体" w:cs="宋体"/>
          <w:color w:val="000000"/>
          <w:sz w:val="24"/>
          <w:lang w:val="en-US" w:eastAsia="zh-CN"/>
        </w:rPr>
        <w:t>电话：</w:t>
      </w:r>
      <w:r>
        <w:rPr>
          <w:rFonts w:hint="default" w:ascii="宋体" w:hAnsi="宋体" w:eastAsia="宋体" w:cs="宋体"/>
          <w:color w:val="000000"/>
          <w:sz w:val="24"/>
          <w:lang w:val="en-US" w:eastAsia="zh-CN"/>
        </w:rPr>
        <w:t>0519-86953156</w:t>
      </w:r>
    </w:p>
    <w:p>
      <w:pPr>
        <w:tabs>
          <w:tab w:val="left" w:pos="900"/>
        </w:tabs>
        <w:spacing w:line="360" w:lineRule="auto"/>
        <w:ind w:firstLine="562" w:firstLineChars="200"/>
        <w:jc w:val="center"/>
        <w:rPr>
          <w:rFonts w:ascii="宋体" w:hAnsi="宋体" w:cs="宋体"/>
          <w:b/>
          <w:bCs/>
          <w:color w:val="000000"/>
          <w:sz w:val="28"/>
          <w:szCs w:val="28"/>
        </w:rPr>
      </w:pPr>
      <w:r>
        <w:rPr>
          <w:rFonts w:ascii="宋体" w:hAnsi="宋体" w:cs="宋体"/>
          <w:b/>
          <w:bCs/>
          <w:color w:val="000000"/>
          <w:sz w:val="28"/>
          <w:szCs w:val="28"/>
        </w:rPr>
        <w:br w:type="page"/>
      </w:r>
      <w:r>
        <w:rPr>
          <w:rFonts w:hint="eastAsia" w:ascii="宋体" w:hAnsi="宋体" w:cs="宋体"/>
          <w:b/>
          <w:bCs/>
          <w:color w:val="000000"/>
          <w:sz w:val="28"/>
          <w:szCs w:val="28"/>
        </w:rPr>
        <w:t>采购报价</w:t>
      </w:r>
      <w:bookmarkEnd w:id="6"/>
      <w:bookmarkEnd w:id="7"/>
      <w:bookmarkEnd w:id="8"/>
    </w:p>
    <w:p>
      <w:pPr>
        <w:tabs>
          <w:tab w:val="left" w:pos="900"/>
        </w:tabs>
        <w:spacing w:line="360" w:lineRule="auto"/>
        <w:ind w:firstLine="482" w:firstLineChars="200"/>
        <w:rPr>
          <w:rFonts w:ascii="宋体" w:hAnsi="宋体" w:cs="宋体"/>
          <w:b/>
          <w:bCs/>
          <w:color w:val="000000"/>
          <w:sz w:val="24"/>
        </w:rPr>
      </w:pPr>
      <w:bookmarkStart w:id="24" w:name="_Toc288738341"/>
      <w:bookmarkStart w:id="25" w:name="_Toc288738415"/>
      <w:bookmarkStart w:id="26" w:name="_Toc288738809"/>
      <w:r>
        <w:rPr>
          <w:rFonts w:hint="eastAsia" w:ascii="宋体" w:hAnsi="宋体" w:cs="宋体"/>
          <w:b/>
          <w:bCs/>
          <w:color w:val="000000"/>
          <w:sz w:val="24"/>
        </w:rPr>
        <w:t>一、报价须知</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采购总价应包括</w:t>
      </w:r>
      <w:r>
        <w:rPr>
          <w:rFonts w:hint="eastAsia" w:ascii="宋体" w:hAnsi="宋体" w:cs="宋体"/>
          <w:color w:val="000000"/>
          <w:sz w:val="24"/>
          <w:lang w:val="en-US" w:eastAsia="zh-CN"/>
        </w:rPr>
        <w:t>招标</w:t>
      </w:r>
      <w:r>
        <w:rPr>
          <w:rFonts w:hint="eastAsia" w:ascii="宋体" w:hAnsi="宋体" w:cs="宋体"/>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4"/>
      <w:bookmarkEnd w:id="25"/>
      <w:bookmarkEnd w:id="26"/>
    </w:p>
    <w:p>
      <w:pPr>
        <w:tabs>
          <w:tab w:val="left" w:pos="900"/>
        </w:tabs>
        <w:spacing w:line="360" w:lineRule="auto"/>
        <w:ind w:firstLine="482" w:firstLineChars="200"/>
        <w:rPr>
          <w:rFonts w:ascii="宋体" w:hAnsi="宋体" w:cs="宋体"/>
          <w:b/>
          <w:bCs/>
          <w:color w:val="000000"/>
          <w:sz w:val="24"/>
        </w:rPr>
      </w:pPr>
      <w:bookmarkStart w:id="27" w:name="_Toc288738416"/>
      <w:bookmarkStart w:id="28" w:name="_Toc288738342"/>
      <w:bookmarkStart w:id="29" w:name="_Toc288738810"/>
      <w:r>
        <w:rPr>
          <w:rFonts w:hint="eastAsia" w:ascii="宋体" w:hAnsi="宋体" w:cs="宋体"/>
          <w:b/>
          <w:bCs/>
          <w:color w:val="000000"/>
          <w:sz w:val="24"/>
        </w:rPr>
        <w:t>二、采购报价方式</w:t>
      </w:r>
      <w:bookmarkEnd w:id="27"/>
      <w:bookmarkEnd w:id="28"/>
      <w:bookmarkEnd w:id="29"/>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1．报价货币为人民币，评议时以人民币为准。 </w:t>
      </w:r>
    </w:p>
    <w:p>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2．报价人需对每部分报价包含的服务内容进行明确说明。如有特别承诺，也需明确说明。</w:t>
      </w:r>
    </w:p>
    <w:p>
      <w:pPr>
        <w:tabs>
          <w:tab w:val="left" w:pos="900"/>
        </w:tabs>
        <w:spacing w:line="360" w:lineRule="auto"/>
        <w:ind w:firstLine="560" w:firstLineChars="200"/>
        <w:rPr>
          <w:rFonts w:ascii="仿宋" w:hAnsi="仿宋" w:eastAsia="仿宋"/>
          <w:color w:val="000000"/>
          <w:sz w:val="28"/>
          <w:szCs w:val="28"/>
        </w:rPr>
      </w:pPr>
    </w:p>
    <w:p>
      <w:pPr>
        <w:pStyle w:val="20"/>
        <w:rPr>
          <w:rFonts w:ascii="宋体" w:hAnsi="宋体" w:cs="宋体"/>
          <w:sz w:val="24"/>
        </w:rPr>
      </w:pPr>
    </w:p>
    <w:p>
      <w:pPr>
        <w:pStyle w:val="2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pStyle w:val="2"/>
        <w:rPr>
          <w:rFonts w:hAnsi="宋体"/>
        </w:rPr>
      </w:pPr>
    </w:p>
    <w:p>
      <w:pPr>
        <w:pStyle w:val="2"/>
        <w:rPr>
          <w:rFonts w:hAnsi="宋体"/>
        </w:rPr>
      </w:pPr>
    </w:p>
    <w:p>
      <w:pPr>
        <w:snapToGrid w:val="0"/>
        <w:spacing w:line="360" w:lineRule="auto"/>
        <w:ind w:firstLine="480" w:firstLineChars="200"/>
        <w:rPr>
          <w:rFonts w:ascii="宋体" w:hAnsi="宋体" w:cs="宋体"/>
          <w:sz w:val="24"/>
        </w:rPr>
      </w:pPr>
    </w:p>
    <w:bookmarkEnd w:id="0"/>
    <w:bookmarkEnd w:id="1"/>
    <w:p>
      <w:pPr>
        <w:spacing w:line="500" w:lineRule="exact"/>
        <w:jc w:val="left"/>
        <w:rPr>
          <w:rFonts w:ascii="宋体" w:hAnsi="宋体" w:cs="宋体"/>
          <w:bCs/>
          <w:sz w:val="24"/>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pStyle w:val="2"/>
        <w:rPr>
          <w:rFonts w:hAnsi="宋体"/>
          <w:bCs/>
        </w:rPr>
      </w:pPr>
    </w:p>
    <w:p>
      <w:pPr>
        <w:spacing w:line="480" w:lineRule="auto"/>
        <w:jc w:val="center"/>
        <w:outlineLvl w:val="0"/>
        <w:rPr>
          <w:rFonts w:ascii="宋体" w:hAnsi="宋体" w:cs="宋体"/>
          <w:b/>
          <w:sz w:val="28"/>
          <w:szCs w:val="28"/>
        </w:rPr>
      </w:pPr>
      <w:r>
        <w:rPr>
          <w:rFonts w:hint="eastAsia" w:ascii="宋体" w:hAnsi="宋体" w:cs="宋体"/>
          <w:b/>
          <w:sz w:val="28"/>
          <w:szCs w:val="28"/>
        </w:rPr>
        <w:t>项目需求</w:t>
      </w:r>
    </w:p>
    <w:p>
      <w:pPr>
        <w:numPr>
          <w:ilvl w:val="0"/>
          <w:numId w:val="1"/>
        </w:numPr>
        <w:spacing w:line="360" w:lineRule="auto"/>
        <w:ind w:firstLine="482" w:firstLineChars="200"/>
        <w:contextualSpacing/>
        <w:rPr>
          <w:rFonts w:hint="eastAsia" w:ascii="等线" w:hAnsi="等线" w:cs="等线"/>
          <w:b/>
          <w:bCs/>
          <w:sz w:val="24"/>
        </w:rPr>
      </w:pPr>
      <w:r>
        <w:rPr>
          <w:rFonts w:hint="eastAsia" w:asciiTheme="minorEastAsia" w:hAnsiTheme="minorEastAsia" w:eastAsiaTheme="minorEastAsia" w:cstheme="minorEastAsia"/>
          <w:b/>
          <w:bCs w:val="0"/>
          <w:sz w:val="24"/>
          <w:lang w:val="en-US" w:eastAsia="zh-CN"/>
        </w:rPr>
        <w:t>采购内容</w:t>
      </w:r>
    </w:p>
    <w:p>
      <w:pPr>
        <w:pStyle w:val="47"/>
        <w:numPr>
          <w:ilvl w:val="0"/>
          <w:numId w:val="2"/>
        </w:numPr>
        <w:spacing w:before="0" w:beforeAutospacing="0" w:line="440" w:lineRule="exact"/>
        <w:rPr>
          <w:rFonts w:hint="default"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本项目为江苏理工学院“我听见了青春的回响”2025年毕业季青春歌会项目，主要包括但不限于活动策划、舞台搭建、艺术指导等，且保证活动的影响力和效果。主要包含以下内容：</w:t>
      </w:r>
    </w:p>
    <w:p>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1.舞台搭建及布置</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舞台尺寸：18米*6米（可根据实际情况调整）</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舞台材质：承重能力需满足演出需求，但不能损坏现有地坪。</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舞台布置：需根据活动主题进行设计，包括背景板、电子屏、摊位等</w:t>
      </w:r>
    </w:p>
    <w:p>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其他：需提供舞台地毯等安全设施</w:t>
      </w:r>
    </w:p>
    <w:p>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2.灯光设备及控制</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灯光设备：包括电脑灯、LED帕灯、切割灯、效果灯等，数量及型号需满足</w:t>
      </w:r>
      <w:bookmarkStart w:id="30" w:name="OLE_LINK4"/>
      <w:bookmarkStart w:id="31" w:name="OLE_LINK5"/>
      <w:r>
        <w:rPr>
          <w:rFonts w:hint="eastAsia" w:ascii="等线" w:hAnsi="等线" w:eastAsia="宋体" w:cs="等线"/>
          <w:kern w:val="2"/>
          <w:sz w:val="24"/>
          <w:szCs w:val="24"/>
          <w:lang w:val="en-US" w:eastAsia="zh-CN" w:bidi="ar-SA"/>
        </w:rPr>
        <w:t>演</w:t>
      </w:r>
      <w:bookmarkEnd w:id="30"/>
      <w:bookmarkEnd w:id="31"/>
      <w:r>
        <w:rPr>
          <w:rFonts w:hint="eastAsia" w:ascii="等线" w:hAnsi="等线" w:eastAsia="宋体" w:cs="等线"/>
          <w:kern w:val="2"/>
          <w:sz w:val="24"/>
          <w:szCs w:val="24"/>
          <w:lang w:val="en-US" w:eastAsia="zh-CN" w:bidi="ar-SA"/>
        </w:rPr>
        <w:t>出需求</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灯光控制：需配备专业灯光控制台及操作人员，能够实现灯光编程和控制</w:t>
      </w:r>
    </w:p>
    <w:p>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其他：需提供灯光架、线缆等配套设备</w:t>
      </w:r>
    </w:p>
    <w:p>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3.音响设备及控制</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音响设备：包括主音箱、返听音箱、低音音箱、话筒、调音台等，数量及型号需满足汇演需求</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音响控制：需配备专业音响师及操作人员，能够实现音响调试和控制</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其他：需提供音响架、线缆等配套设备</w:t>
      </w:r>
    </w:p>
    <w:p>
      <w:pPr>
        <w:pStyle w:val="47"/>
        <w:spacing w:before="0" w:beforeAutospacing="0" w:after="0" w:afterAutospacing="0" w:line="440" w:lineRule="exact"/>
        <w:rPr>
          <w:rStyle w:val="54"/>
          <w:rFonts w:hint="default" w:ascii="仿宋_GB2312" w:eastAsia="仿宋_GB2312"/>
          <w:sz w:val="24"/>
          <w:szCs w:val="24"/>
          <w:lang w:val="en-US" w:eastAsia="zh-CN"/>
        </w:rPr>
      </w:pPr>
      <w:r>
        <w:rPr>
          <w:rFonts w:hint="eastAsia" w:ascii="宋体" w:hAnsi="宋体" w:eastAsia="宋体" w:cs="宋体"/>
          <w:b/>
          <w:bCs/>
          <w:kern w:val="2"/>
          <w:sz w:val="24"/>
          <w:szCs w:val="24"/>
          <w:lang w:val="en-US" w:eastAsia="zh-CN" w:bidi="ar-SA"/>
        </w:rPr>
        <w:t>4.电子屏及控制</w:t>
      </w:r>
    </w:p>
    <w:p>
      <w:pPr>
        <w:pStyle w:val="47"/>
        <w:numPr>
          <w:ilvl w:val="0"/>
          <w:numId w:val="2"/>
        </w:numPr>
        <w:spacing w:before="0" w:before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电子屏</w:t>
      </w:r>
      <w:r>
        <w:rPr>
          <w:rFonts w:hint="eastAsia" w:ascii="等线" w:hAnsi="等线" w:eastAsia="宋体" w:cs="等线"/>
          <w:b/>
          <w:bCs/>
          <w:kern w:val="2"/>
          <w:sz w:val="24"/>
          <w:szCs w:val="24"/>
          <w:lang w:val="en-US" w:eastAsia="zh-CN" w:bidi="ar-SA"/>
        </w:rPr>
        <w:t>：P3规格LED显示屏，尺寸根据现有空间计算</w:t>
      </w:r>
      <w:r>
        <w:rPr>
          <w:rFonts w:hint="eastAsia" w:ascii="等线" w:hAnsi="等线" w:eastAsia="宋体" w:cs="等线"/>
          <w:kern w:val="2"/>
          <w:sz w:val="24"/>
          <w:szCs w:val="24"/>
          <w:lang w:val="en-US" w:eastAsia="zh-CN" w:bidi="ar-SA"/>
        </w:rPr>
        <w:t>，需满足高清播放需求</w:t>
      </w:r>
    </w:p>
    <w:p>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其他：需提供视频播放设备及操作人员</w:t>
      </w:r>
    </w:p>
    <w:p>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5.方凳租赁</w:t>
      </w:r>
    </w:p>
    <w:p>
      <w:pPr>
        <w:pStyle w:val="47"/>
        <w:numPr>
          <w:ilvl w:val="0"/>
          <w:numId w:val="2"/>
        </w:numPr>
        <w:spacing w:before="0" w:before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需租赁400套方凳，用于嘉宾席及观众席（可调整）</w:t>
      </w:r>
    </w:p>
    <w:p>
      <w:pPr>
        <w:pStyle w:val="47"/>
        <w:spacing w:before="0" w:beforeAutospacing="0" w:after="0" w:afterAutospacing="0"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6.艺术指导</w:t>
      </w:r>
    </w:p>
    <w:p>
      <w:pPr>
        <w:pStyle w:val="47"/>
        <w:numPr>
          <w:ilvl w:val="0"/>
          <w:numId w:val="2"/>
        </w:numPr>
        <w:spacing w:before="0" w:beforeAutospacing="0" w:after="0" w:afterAutospacing="0" w:line="440" w:lineRule="exact"/>
        <w:rPr>
          <w:rFonts w:hint="eastAsia" w:ascii="等线" w:hAnsi="等线" w:eastAsia="宋体" w:cs="等线"/>
          <w:kern w:val="2"/>
          <w:sz w:val="24"/>
          <w:szCs w:val="24"/>
          <w:lang w:val="en-US" w:eastAsia="zh-CN" w:bidi="ar-SA"/>
        </w:rPr>
      </w:pPr>
      <w:r>
        <w:rPr>
          <w:rFonts w:hint="eastAsia" w:ascii="等线" w:hAnsi="等线" w:eastAsia="宋体" w:cs="等线"/>
          <w:kern w:val="2"/>
          <w:sz w:val="24"/>
          <w:szCs w:val="24"/>
          <w:lang w:val="en-US" w:eastAsia="zh-CN" w:bidi="ar-SA"/>
        </w:rPr>
        <w:t>参与节目审核和排练，提出专业意见和建议</w:t>
      </w:r>
    </w:p>
    <w:p>
      <w:pPr>
        <w:pStyle w:val="47"/>
        <w:numPr>
          <w:ilvl w:val="0"/>
          <w:numId w:val="2"/>
        </w:numPr>
        <w:spacing w:before="0" w:beforeAutospacing="0" w:after="0" w:after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协助导演组完成汇演创作和演出工作</w:t>
      </w:r>
    </w:p>
    <w:p>
      <w:pPr>
        <w:pStyle w:val="47"/>
        <w:spacing w:before="0" w:beforeAutospacing="0" w:after="0" w:afterAutospacing="0" w:line="440" w:lineRule="exact"/>
        <w:rPr>
          <w:rStyle w:val="54"/>
          <w:rFonts w:ascii="仿宋_GB2312" w:eastAsia="仿宋_GB2312"/>
          <w:bCs w:val="0"/>
          <w:sz w:val="24"/>
          <w:szCs w:val="24"/>
        </w:rPr>
      </w:pPr>
      <w:r>
        <w:rPr>
          <w:rFonts w:hint="eastAsia" w:ascii="宋体" w:hAnsi="宋体" w:eastAsia="宋体" w:cs="宋体"/>
          <w:b/>
          <w:bCs/>
          <w:kern w:val="2"/>
          <w:sz w:val="24"/>
          <w:szCs w:val="24"/>
          <w:lang w:val="en-US" w:eastAsia="zh-CN" w:bidi="ar-SA"/>
        </w:rPr>
        <w:t>7.使用时间</w:t>
      </w:r>
    </w:p>
    <w:p>
      <w:pPr>
        <w:pStyle w:val="47"/>
        <w:numPr>
          <w:ilvl w:val="0"/>
          <w:numId w:val="2"/>
        </w:numPr>
        <w:spacing w:before="0" w:beforeAutospacing="0" w:after="0" w:afterAutospacing="0" w:line="440" w:lineRule="exact"/>
        <w:rPr>
          <w:rFonts w:ascii="仿宋_GB2312" w:hAnsi="Segoe UI" w:eastAsia="仿宋_GB2312" w:cs="Segoe UI"/>
          <w:sz w:val="24"/>
          <w:szCs w:val="24"/>
        </w:rPr>
      </w:pPr>
      <w:r>
        <w:rPr>
          <w:rFonts w:hint="eastAsia" w:ascii="等线" w:hAnsi="等线" w:eastAsia="宋体" w:cs="等线"/>
          <w:kern w:val="2"/>
          <w:sz w:val="24"/>
          <w:szCs w:val="24"/>
          <w:lang w:val="en-US" w:eastAsia="zh-CN" w:bidi="ar-SA"/>
        </w:rPr>
        <w:t xml:space="preserve">  6月13日晚上正式演出，6月13-14日结束拆除。</w:t>
      </w:r>
    </w:p>
    <w:p>
      <w:pPr>
        <w:numPr>
          <w:ilvl w:val="0"/>
          <w:numId w:val="1"/>
        </w:numPr>
        <w:spacing w:line="440" w:lineRule="exact"/>
        <w:ind w:left="0" w:leftChars="0" w:firstLine="482" w:firstLineChars="200"/>
        <w:rPr>
          <w:rFonts w:hint="eastAsia" w:ascii="等线" w:hAnsi="等线" w:cs="等线"/>
          <w:b/>
          <w:bCs/>
          <w:sz w:val="24"/>
        </w:rPr>
      </w:pPr>
      <w:r>
        <w:rPr>
          <w:rFonts w:hint="eastAsia" w:ascii="等线" w:hAnsi="等线" w:cs="等线"/>
          <w:b/>
          <w:bCs/>
          <w:sz w:val="24"/>
        </w:rPr>
        <w:t>服务要求：</w:t>
      </w:r>
    </w:p>
    <w:p>
      <w:pPr>
        <w:spacing w:line="440" w:lineRule="exact"/>
        <w:ind w:firstLine="480" w:firstLineChars="200"/>
        <w:rPr>
          <w:rFonts w:hint="eastAsia" w:ascii="等线" w:hAnsi="等线" w:cs="等线"/>
          <w:b/>
          <w:bCs/>
          <w:sz w:val="24"/>
        </w:rPr>
      </w:pPr>
      <w:r>
        <w:rPr>
          <w:rFonts w:hint="eastAsia" w:ascii="宋体" w:hAnsi="宋体" w:cs="宋体"/>
          <w:color w:val="auto"/>
          <w:sz w:val="24"/>
        </w:rPr>
        <w:t>成交供应商</w:t>
      </w:r>
      <w:r>
        <w:rPr>
          <w:rFonts w:hint="eastAsia" w:ascii="等线" w:hAnsi="等线" w:cs="等线"/>
          <w:sz w:val="24"/>
          <w:lang w:eastAsia="zh-CN"/>
        </w:rPr>
        <w:t>需指定专人与采购方进行工作对接，无条件按照采购方的要求，进行本项目的</w:t>
      </w:r>
      <w:r>
        <w:rPr>
          <w:rFonts w:hint="eastAsia" w:ascii="等线" w:hAnsi="等线" w:cs="等线"/>
          <w:sz w:val="24"/>
          <w:lang w:val="en-US" w:eastAsia="zh-CN"/>
        </w:rPr>
        <w:t>服务</w:t>
      </w:r>
      <w:r>
        <w:rPr>
          <w:rFonts w:hint="eastAsia" w:ascii="等线" w:hAnsi="等线" w:cs="等线"/>
          <w:sz w:val="24"/>
          <w:lang w:eastAsia="zh-CN"/>
        </w:rPr>
        <w:t>工作。</w:t>
      </w:r>
    </w:p>
    <w:p>
      <w:pPr>
        <w:numPr>
          <w:ilvl w:val="0"/>
          <w:numId w:val="1"/>
        </w:numPr>
        <w:spacing w:line="500" w:lineRule="exact"/>
        <w:ind w:left="0" w:leftChars="0" w:firstLine="482" w:firstLineChars="200"/>
        <w:jc w:val="left"/>
        <w:rPr>
          <w:rFonts w:hint="eastAsia" w:ascii="宋体" w:hAnsi="宋体" w:cs="宋体"/>
          <w:b/>
          <w:bCs/>
          <w:sz w:val="24"/>
        </w:rPr>
      </w:pPr>
      <w:bookmarkStart w:id="32" w:name="_Hlk161408304"/>
      <w:r>
        <w:rPr>
          <w:rFonts w:hint="eastAsia" w:ascii="宋体" w:hAnsi="宋体" w:cs="宋体"/>
          <w:b/>
          <w:bCs/>
          <w:sz w:val="24"/>
        </w:rPr>
        <w:t>供货时间</w:t>
      </w:r>
      <w:r>
        <w:rPr>
          <w:rFonts w:hint="eastAsia" w:ascii="宋体" w:hAnsi="宋体" w:cs="宋体"/>
          <w:b/>
          <w:bCs/>
          <w:sz w:val="24"/>
          <w:lang w:eastAsia="zh-CN"/>
        </w:rPr>
        <w:t>、</w:t>
      </w:r>
      <w:r>
        <w:rPr>
          <w:rFonts w:hint="eastAsia" w:ascii="宋体" w:hAnsi="宋体" w:cs="宋体"/>
          <w:b/>
          <w:bCs/>
          <w:sz w:val="24"/>
        </w:rPr>
        <w:t>验收等相关要求</w:t>
      </w:r>
      <w:bookmarkEnd w:id="32"/>
    </w:p>
    <w:p>
      <w:pPr>
        <w:numPr>
          <w:ilvl w:val="0"/>
          <w:numId w:val="0"/>
        </w:numPr>
        <w:spacing w:line="500" w:lineRule="exact"/>
        <w:ind w:left="0" w:leftChars="0" w:firstLine="420" w:firstLineChars="175"/>
        <w:jc w:val="left"/>
        <w:rPr>
          <w:rFonts w:hint="eastAsia" w:ascii="宋体" w:hAnsi="宋体" w:cs="宋体"/>
          <w:b/>
          <w:bCs/>
          <w:sz w:val="24"/>
        </w:rPr>
      </w:pPr>
      <w:r>
        <w:rPr>
          <w:rFonts w:hint="eastAsia" w:ascii="等线" w:hAnsi="等线" w:cs="等线"/>
          <w:sz w:val="24"/>
        </w:rPr>
        <w:t>项目</w:t>
      </w:r>
      <w:r>
        <w:rPr>
          <w:rFonts w:ascii="等线" w:hAnsi="等线" w:cs="等线"/>
          <w:sz w:val="24"/>
        </w:rPr>
        <w:t>合同</w:t>
      </w:r>
      <w:r>
        <w:rPr>
          <w:rFonts w:hint="eastAsia" w:ascii="等线" w:hAnsi="等线" w:cs="等线"/>
          <w:sz w:val="24"/>
        </w:rPr>
        <w:t>签</w:t>
      </w:r>
      <w:r>
        <w:rPr>
          <w:rFonts w:ascii="等线" w:hAnsi="等线" w:cs="等线"/>
          <w:sz w:val="24"/>
        </w:rPr>
        <w:t>定后，</w:t>
      </w:r>
      <w:r>
        <w:rPr>
          <w:rFonts w:hint="eastAsia" w:ascii="宋体" w:hAnsi="宋体" w:cs="宋体"/>
          <w:color w:val="auto"/>
          <w:sz w:val="24"/>
        </w:rPr>
        <w:t>成交供应商</w:t>
      </w:r>
      <w:r>
        <w:rPr>
          <w:rFonts w:hint="eastAsia" w:ascii="等线" w:hAnsi="等线" w:cs="等线"/>
          <w:sz w:val="24"/>
          <w:lang w:eastAsia="zh-CN"/>
        </w:rPr>
        <w:t>按照采购方的要求，预留充足时间，进行设计、制作、运输、安装、撤场等工作，确保活动圆满成功</w:t>
      </w:r>
      <w:r>
        <w:rPr>
          <w:rFonts w:hint="eastAsia" w:ascii="等线" w:hAnsi="等线" w:cs="等线"/>
          <w:sz w:val="24"/>
        </w:rPr>
        <w:t>。</w:t>
      </w:r>
      <w:r>
        <w:rPr>
          <w:rFonts w:hint="eastAsia" w:ascii="等线" w:hAnsi="等线" w:cs="等线"/>
          <w:sz w:val="24"/>
          <w:lang w:eastAsia="zh-CN"/>
        </w:rPr>
        <w:t>若因</w:t>
      </w:r>
      <w:r>
        <w:rPr>
          <w:rFonts w:hint="eastAsia" w:ascii="宋体" w:hAnsi="宋体" w:cs="宋体"/>
          <w:color w:val="auto"/>
          <w:sz w:val="24"/>
        </w:rPr>
        <w:t>成交供应商</w:t>
      </w:r>
      <w:r>
        <w:rPr>
          <w:rFonts w:hint="eastAsia" w:ascii="等线" w:hAnsi="等线" w:cs="等线"/>
          <w:sz w:val="24"/>
          <w:lang w:eastAsia="zh-CN"/>
        </w:rPr>
        <w:t>工作疏忽，导致活动出现问题，将视情况扣除</w:t>
      </w:r>
      <w:r>
        <w:rPr>
          <w:rFonts w:hint="eastAsia" w:ascii="等线" w:hAnsi="等线" w:cs="等线"/>
          <w:sz w:val="24"/>
          <w:lang w:val="en-US" w:eastAsia="zh-CN"/>
        </w:rPr>
        <w:t>10%--20%的预算金额。</w:t>
      </w:r>
    </w:p>
    <w:p>
      <w:pPr>
        <w:numPr>
          <w:ilvl w:val="0"/>
          <w:numId w:val="1"/>
        </w:numPr>
        <w:spacing w:line="440" w:lineRule="exact"/>
        <w:ind w:left="0" w:leftChars="0" w:firstLine="482" w:firstLineChars="200"/>
        <w:jc w:val="left"/>
        <w:rPr>
          <w:rFonts w:hint="eastAsia" w:ascii="宋体" w:hAnsi="宋体" w:cs="宋体"/>
          <w:b/>
          <w:bCs/>
          <w:color w:val="auto"/>
          <w:sz w:val="24"/>
        </w:rPr>
      </w:pPr>
      <w:r>
        <w:rPr>
          <w:rFonts w:hint="eastAsia" w:ascii="宋体" w:hAnsi="宋体" w:cs="宋体"/>
          <w:b/>
          <w:bCs/>
          <w:color w:val="auto"/>
          <w:sz w:val="24"/>
        </w:rPr>
        <w:t>付款方式：</w:t>
      </w:r>
    </w:p>
    <w:p>
      <w:pPr>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lang w:eastAsia="zh-CN"/>
        </w:rPr>
        <w:t>服务</w:t>
      </w:r>
      <w:r>
        <w:rPr>
          <w:rFonts w:hint="eastAsia" w:ascii="宋体" w:hAnsi="宋体" w:cs="宋体"/>
          <w:color w:val="auto"/>
          <w:sz w:val="24"/>
        </w:rPr>
        <w:t>验收合格后，成交供应商开具相当于采购人付款金额的，符合国家财税规定并满足采购人财务要求的税务发票，否则采购人有权延迟付款并不承担任何责任。采购人在收到税票后于</w:t>
      </w:r>
      <w:r>
        <w:rPr>
          <w:rFonts w:hint="eastAsia" w:ascii="宋体" w:hAnsi="宋体" w:cs="宋体"/>
          <w:color w:val="auto"/>
          <w:sz w:val="24"/>
          <w:lang w:val="en-US" w:eastAsia="zh-CN"/>
        </w:rPr>
        <w:t>6</w:t>
      </w:r>
      <w:r>
        <w:rPr>
          <w:rFonts w:hint="eastAsia" w:ascii="宋体" w:hAnsi="宋体" w:cs="宋体"/>
          <w:color w:val="auto"/>
          <w:sz w:val="24"/>
        </w:rPr>
        <w:t>0个工作日内按合同总价支付100%货款。</w:t>
      </w:r>
    </w:p>
    <w:p>
      <w:pPr>
        <w:spacing w:line="44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五</w:t>
      </w:r>
      <w:r>
        <w:rPr>
          <w:rFonts w:hint="eastAsia" w:ascii="宋体" w:hAnsi="宋体" w:cs="宋体"/>
          <w:b/>
          <w:bCs/>
          <w:color w:val="auto"/>
          <w:sz w:val="24"/>
        </w:rPr>
        <w:t>、项目预算价：</w:t>
      </w:r>
    </w:p>
    <w:p>
      <w:pPr>
        <w:spacing w:line="440" w:lineRule="exact"/>
        <w:ind w:firstLine="480" w:firstLineChars="200"/>
        <w:jc w:val="left"/>
        <w:rPr>
          <w:rFonts w:ascii="宋体" w:hAnsi="宋体" w:cs="宋体"/>
          <w:color w:val="0000FF"/>
          <w:sz w:val="24"/>
        </w:rPr>
      </w:pPr>
      <w:r>
        <w:rPr>
          <w:rFonts w:hint="eastAsia" w:ascii="宋体" w:hAnsi="宋体" w:cs="宋体"/>
          <w:bCs/>
          <w:color w:val="auto"/>
          <w:sz w:val="24"/>
        </w:rPr>
        <w:t>本项目预算金额：</w:t>
      </w:r>
      <w:r>
        <w:rPr>
          <w:rFonts w:hint="eastAsia" w:ascii="宋体" w:hAnsi="宋体" w:cs="宋体"/>
          <w:bCs/>
          <w:color w:val="000000" w:themeColor="text1"/>
          <w:sz w:val="24"/>
          <w14:textFill>
            <w14:solidFill>
              <w14:schemeClr w14:val="tx1"/>
            </w14:solidFill>
          </w14:textFill>
        </w:rPr>
        <w:t>人民币</w:t>
      </w:r>
      <w:r>
        <w:rPr>
          <w:rFonts w:hint="eastAsia" w:ascii="宋体" w:hAnsi="宋体" w:cs="宋体"/>
          <w:bCs/>
          <w:color w:val="000000" w:themeColor="text1"/>
          <w:sz w:val="24"/>
          <w:lang w:val="en-US" w:eastAsia="zh-CN"/>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万元，</w:t>
      </w:r>
      <w:r>
        <w:rPr>
          <w:rFonts w:hint="eastAsia" w:ascii="宋体" w:hAnsi="宋体" w:cs="宋体"/>
          <w:bCs/>
          <w:color w:val="auto"/>
          <w:sz w:val="24"/>
        </w:rPr>
        <w:t>报价超过采购预算，将作为无效响应。</w:t>
      </w:r>
    </w:p>
    <w:p>
      <w:pPr>
        <w:spacing w:line="440" w:lineRule="exact"/>
        <w:ind w:firstLine="482" w:firstLineChars="200"/>
        <w:jc w:val="left"/>
        <w:rPr>
          <w:rFonts w:hint="eastAsia" w:ascii="宋体" w:hAnsi="宋体" w:cs="宋体"/>
          <w:b/>
          <w:bCs/>
          <w:color w:val="auto"/>
          <w:sz w:val="24"/>
          <w:lang w:eastAsia="zh-CN"/>
        </w:rPr>
      </w:pPr>
      <w:r>
        <w:rPr>
          <w:rFonts w:hint="eastAsia" w:ascii="宋体" w:hAnsi="宋体" w:cs="宋体"/>
          <w:b/>
          <w:bCs/>
          <w:color w:val="auto"/>
          <w:sz w:val="24"/>
          <w:lang w:eastAsia="zh-CN"/>
        </w:rPr>
        <w:t>六、评标：</w:t>
      </w:r>
    </w:p>
    <w:p>
      <w:pPr>
        <w:spacing w:line="440" w:lineRule="exact"/>
        <w:ind w:firstLine="480" w:firstLineChars="200"/>
        <w:jc w:val="left"/>
      </w:pPr>
      <w:r>
        <w:rPr>
          <w:rFonts w:hint="eastAsia" w:ascii="宋体" w:hAnsi="宋体" w:cs="宋体"/>
          <w:color w:val="auto"/>
          <w:sz w:val="24"/>
        </w:rPr>
        <w:t>采用综合评分法</w:t>
      </w:r>
      <w:r>
        <w:rPr>
          <w:rFonts w:hint="eastAsia" w:ascii="宋体" w:hAnsi="宋体" w:cs="宋体"/>
          <w:color w:val="auto"/>
          <w:sz w:val="24"/>
          <w:lang w:eastAsia="zh-CN"/>
        </w:rPr>
        <w:t>进行评审，</w:t>
      </w:r>
      <w:r>
        <w:rPr>
          <w:rFonts w:hint="eastAsia" w:ascii="宋体" w:hAnsi="宋体" w:cs="宋体"/>
          <w:color w:val="auto"/>
          <w:sz w:val="24"/>
          <w:lang w:val="en-US" w:eastAsia="zh-CN"/>
        </w:rPr>
        <w:t>得</w:t>
      </w:r>
      <w:r>
        <w:rPr>
          <w:rFonts w:hint="eastAsia" w:ascii="宋体" w:hAnsi="宋体" w:cs="宋体"/>
          <w:color w:val="auto"/>
          <w:sz w:val="24"/>
          <w:lang w:eastAsia="zh-CN"/>
        </w:rPr>
        <w:t>分最高的</w:t>
      </w:r>
      <w:r>
        <w:rPr>
          <w:rFonts w:hint="eastAsia" w:ascii="宋体" w:hAnsi="宋体" w:cs="宋体"/>
          <w:color w:val="auto"/>
          <w:sz w:val="24"/>
          <w:lang w:val="en-US" w:eastAsia="zh-CN"/>
        </w:rPr>
        <w:t>单位</w:t>
      </w:r>
      <w:r>
        <w:rPr>
          <w:rFonts w:hint="eastAsia" w:ascii="宋体" w:hAnsi="宋体" w:cs="宋体"/>
          <w:color w:val="auto"/>
          <w:sz w:val="24"/>
          <w:lang w:eastAsia="zh-CN"/>
        </w:rPr>
        <w:t>中标</w:t>
      </w:r>
      <w:r>
        <w:rPr>
          <w:rFonts w:hint="eastAsia" w:ascii="宋体" w:hAnsi="宋体" w:cs="宋体"/>
          <w:color w:val="auto"/>
          <w:sz w:val="24"/>
        </w:rPr>
        <w:t>。</w:t>
      </w: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hint="eastAsia" w:ascii="宋体" w:hAnsi="宋体" w:cs="宋体"/>
          <w:b/>
          <w:kern w:val="0"/>
          <w:sz w:val="24"/>
        </w:rPr>
      </w:pPr>
    </w:p>
    <w:p>
      <w:pPr>
        <w:spacing w:line="500" w:lineRule="exact"/>
        <w:jc w:val="left"/>
        <w:rPr>
          <w:rFonts w:ascii="宋体" w:hAnsi="宋体" w:cs="宋体"/>
          <w:b/>
          <w:kern w:val="0"/>
          <w:sz w:val="24"/>
        </w:rPr>
      </w:pPr>
      <w:r>
        <w:rPr>
          <w:rFonts w:hint="eastAsia" w:ascii="宋体" w:hAnsi="宋体" w:cs="宋体"/>
          <w:b/>
          <w:kern w:val="0"/>
          <w:sz w:val="24"/>
        </w:rPr>
        <w:t>附件一：</w:t>
      </w:r>
    </w:p>
    <w:p>
      <w:pPr>
        <w:pStyle w:val="10"/>
        <w:overflowPunct w:val="0"/>
        <w:spacing w:line="500" w:lineRule="exact"/>
        <w:ind w:firstLine="562"/>
        <w:jc w:val="center"/>
        <w:rPr>
          <w:rFonts w:ascii="宋体" w:hAnsi="宋体" w:cs="宋体"/>
          <w:b/>
          <w:sz w:val="28"/>
          <w:szCs w:val="28"/>
        </w:rPr>
      </w:pPr>
      <w:r>
        <w:rPr>
          <w:rFonts w:hint="eastAsia" w:ascii="宋体" w:hAnsi="宋体" w:cs="宋体"/>
          <w:b/>
          <w:sz w:val="28"/>
          <w:szCs w:val="28"/>
        </w:rPr>
        <w:t>授 权 委 托 书</w:t>
      </w:r>
    </w:p>
    <w:p>
      <w:pPr>
        <w:pStyle w:val="10"/>
        <w:overflowPunct w:val="0"/>
        <w:spacing w:line="500" w:lineRule="exact"/>
        <w:ind w:firstLine="480"/>
        <w:rPr>
          <w:rFonts w:ascii="宋体" w:hAnsi="宋体" w:cs="宋体"/>
          <w:szCs w:val="24"/>
        </w:rPr>
      </w:pPr>
    </w:p>
    <w:p>
      <w:pPr>
        <w:spacing w:line="500" w:lineRule="exact"/>
        <w:jc w:val="left"/>
        <w:rPr>
          <w:rFonts w:ascii="宋体" w:hAnsi="宋体" w:cs="宋体"/>
          <w:bCs/>
          <w:sz w:val="24"/>
        </w:rPr>
      </w:pPr>
      <w:r>
        <w:rPr>
          <w:rFonts w:hint="eastAsia" w:ascii="宋体" w:hAnsi="宋体" w:cs="宋体"/>
          <w:bCs/>
          <w:sz w:val="24"/>
        </w:rPr>
        <w:t xml:space="preserve">本授权委托书声明：  </w:t>
      </w:r>
    </w:p>
    <w:p>
      <w:pPr>
        <w:spacing w:line="500" w:lineRule="exact"/>
        <w:ind w:firstLine="480" w:firstLineChars="200"/>
        <w:jc w:val="left"/>
        <w:rPr>
          <w:rFonts w:ascii="宋体" w:hAnsi="宋体" w:cs="宋体"/>
          <w:bCs/>
          <w:sz w:val="24"/>
        </w:rPr>
      </w:pPr>
      <w:r>
        <w:rPr>
          <w:rFonts w:hint="eastAsia" w:ascii="宋体" w:hAnsi="宋体" w:cs="宋体"/>
          <w:bCs/>
          <w:sz w:val="24"/>
        </w:rPr>
        <w:t xml:space="preserve">现我单位 </w:t>
      </w:r>
      <w:r>
        <w:rPr>
          <w:rFonts w:hint="eastAsia" w:ascii="宋体" w:hAnsi="宋体" w:cs="宋体"/>
          <w:bCs/>
          <w:sz w:val="24"/>
          <w:u w:val="single"/>
        </w:rPr>
        <w:t xml:space="preserve">              　　   （</w:t>
      </w:r>
      <w:r>
        <w:rPr>
          <w:rFonts w:hint="eastAsia" w:ascii="宋体" w:hAnsi="宋体" w:cs="宋体"/>
          <w:bCs/>
          <w:sz w:val="24"/>
        </w:rPr>
        <w:t>供应商名称）授权</w:t>
      </w:r>
      <w:r>
        <w:rPr>
          <w:rFonts w:hint="eastAsia" w:ascii="宋体" w:hAnsi="宋体" w:cs="宋体"/>
          <w:bCs/>
          <w:sz w:val="24"/>
          <w:u w:val="single"/>
        </w:rPr>
        <w:t xml:space="preserve">   　　</w:t>
      </w:r>
      <w:r>
        <w:rPr>
          <w:rFonts w:hint="eastAsia" w:ascii="宋体" w:hAnsi="宋体" w:cs="宋体"/>
          <w:bCs/>
          <w:sz w:val="24"/>
        </w:rPr>
        <w:t>（姓名）为我单位代理人，以我单位的名义参加江苏理工学院组织实施的编号为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号的采购活动。代理人在整个</w:t>
      </w:r>
      <w:r>
        <w:rPr>
          <w:rFonts w:hint="eastAsia" w:ascii="宋体" w:hAnsi="宋体" w:cs="宋体"/>
          <w:bCs/>
          <w:sz w:val="24"/>
          <w:lang w:val="en-US" w:eastAsia="zh-CN"/>
        </w:rPr>
        <w:t>招标</w:t>
      </w:r>
      <w:r>
        <w:rPr>
          <w:rFonts w:hint="eastAsia" w:ascii="宋体" w:hAnsi="宋体" w:cs="宋体"/>
          <w:bCs/>
          <w:sz w:val="24"/>
        </w:rPr>
        <w:t>过程中所签署的一切文件和处理与这有关的一切事务，我单位均予以承认。代理人无转委托权。</w:t>
      </w:r>
    </w:p>
    <w:p>
      <w:pPr>
        <w:spacing w:line="500" w:lineRule="exact"/>
        <w:ind w:firstLine="480" w:firstLineChars="200"/>
        <w:jc w:val="left"/>
        <w:rPr>
          <w:rFonts w:ascii="宋体" w:hAnsi="宋体" w:cs="宋体"/>
          <w:bCs/>
          <w:sz w:val="24"/>
        </w:rPr>
      </w:pPr>
      <w:r>
        <w:rPr>
          <w:rFonts w:hint="eastAsia" w:ascii="宋体" w:hAnsi="宋体" w:cs="宋体"/>
          <w:bCs/>
          <w:sz w:val="24"/>
        </w:rPr>
        <w:t>代理人的代理期限为自本授权委托书签署之日起至工程履行完毕止。</w:t>
      </w:r>
    </w:p>
    <w:p>
      <w:pPr>
        <w:spacing w:line="500" w:lineRule="exact"/>
        <w:ind w:firstLine="480" w:firstLineChars="200"/>
        <w:jc w:val="left"/>
        <w:rPr>
          <w:rFonts w:ascii="宋体" w:hAnsi="宋体" w:cs="宋体"/>
          <w:bCs/>
          <w:sz w:val="24"/>
        </w:rPr>
      </w:pPr>
      <w:r>
        <w:rPr>
          <w:rFonts w:hint="eastAsia" w:ascii="宋体" w:hAnsi="宋体" w:cs="宋体"/>
          <w:bCs/>
          <w:sz w:val="24"/>
        </w:rPr>
        <w:t>代理人在授权委托书有效期内签署的所有文件不因授权委托的撤销而失效，本授权委托书的有效期与代理人的代理期限一致。</w:t>
      </w:r>
    </w:p>
    <w:p>
      <w:pPr>
        <w:spacing w:line="500" w:lineRule="exact"/>
        <w:ind w:firstLine="480" w:firstLineChars="200"/>
        <w:jc w:val="left"/>
        <w:rPr>
          <w:rFonts w:ascii="宋体" w:hAnsi="宋体" w:cs="宋体"/>
          <w:bCs/>
          <w:sz w:val="24"/>
        </w:rPr>
      </w:pPr>
      <w:r>
        <w:rPr>
          <w:rFonts w:hint="eastAsia" w:ascii="宋体" w:hAnsi="宋体" w:cs="宋体"/>
          <w:bCs/>
          <w:sz w:val="24"/>
        </w:rPr>
        <w:t>特此委托。</w:t>
      </w:r>
    </w:p>
    <w:p>
      <w:pPr>
        <w:spacing w:line="500" w:lineRule="exact"/>
        <w:jc w:val="left"/>
        <w:rPr>
          <w:rFonts w:ascii="宋体" w:hAnsi="宋体" w:cs="宋体"/>
          <w:bCs/>
          <w:sz w:val="24"/>
        </w:rPr>
      </w:pPr>
      <w:r>
        <w:rPr>
          <w:rFonts w:hint="eastAsia" w:ascii="宋体" w:hAnsi="宋体" w:cs="宋体"/>
          <w:bCs/>
          <w:sz w:val="24"/>
        </w:rPr>
        <w:t xml:space="preserve">    </w:t>
      </w:r>
    </w:p>
    <w:p>
      <w:pPr>
        <w:spacing w:line="500" w:lineRule="exact"/>
        <w:jc w:val="left"/>
        <w:rPr>
          <w:rFonts w:ascii="宋体" w:hAnsi="宋体" w:cs="宋体"/>
          <w:bCs/>
          <w:sz w:val="24"/>
        </w:rPr>
      </w:pPr>
      <w:r>
        <w:rPr>
          <w:rFonts w:hint="eastAsia" w:ascii="宋体" w:hAnsi="宋体" w:cs="宋体"/>
          <w:bCs/>
          <w:sz w:val="24"/>
        </w:rPr>
        <w:t>供应商（盖章）：</w:t>
      </w:r>
    </w:p>
    <w:p>
      <w:pPr>
        <w:spacing w:line="500" w:lineRule="exact"/>
        <w:jc w:val="left"/>
        <w:rPr>
          <w:rFonts w:ascii="宋体" w:hAnsi="宋体" w:cs="宋体"/>
          <w:bCs/>
          <w:sz w:val="24"/>
        </w:rPr>
      </w:pPr>
      <w:r>
        <w:rPr>
          <w:rFonts w:hint="eastAsia" w:ascii="宋体" w:hAnsi="宋体" w:cs="宋体"/>
          <w:bCs/>
          <w:sz w:val="24"/>
        </w:rPr>
        <w:t>法定代表人（签字或盖章）：</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left"/>
        <w:rPr>
          <w:rFonts w:ascii="宋体" w:hAnsi="宋体" w:cs="宋体"/>
          <w:bCs/>
          <w:sz w:val="24"/>
        </w:rPr>
      </w:pPr>
      <w:r>
        <w:rPr>
          <w:rFonts w:hint="eastAsia" w:ascii="宋体" w:hAnsi="宋体" w:cs="宋体"/>
          <w:bCs/>
          <w:sz w:val="24"/>
        </w:rPr>
        <w:t>代理人（签字或盖章）：</w:t>
      </w:r>
    </w:p>
    <w:p>
      <w:pPr>
        <w:spacing w:line="500" w:lineRule="exact"/>
        <w:jc w:val="left"/>
        <w:rPr>
          <w:rFonts w:ascii="宋体" w:hAnsi="宋体" w:cs="宋体"/>
          <w:bCs/>
          <w:sz w:val="24"/>
        </w:rPr>
      </w:pPr>
      <w:r>
        <w:rPr>
          <w:rFonts w:hint="eastAsia" w:ascii="宋体" w:hAnsi="宋体" w:cs="宋体"/>
          <w:bCs/>
          <w:sz w:val="24"/>
        </w:rPr>
        <w:t xml:space="preserve">通讯地址： </w:t>
      </w:r>
    </w:p>
    <w:p>
      <w:pPr>
        <w:spacing w:line="500" w:lineRule="exact"/>
        <w:jc w:val="left"/>
        <w:rPr>
          <w:rFonts w:ascii="宋体" w:hAnsi="宋体" w:cs="宋体"/>
          <w:bCs/>
          <w:sz w:val="24"/>
        </w:rPr>
      </w:pPr>
      <w:r>
        <w:rPr>
          <w:rFonts w:hint="eastAsia" w:ascii="宋体" w:hAnsi="宋体" w:cs="宋体"/>
          <w:bCs/>
          <w:sz w:val="24"/>
        </w:rPr>
        <w:t>通讯电话：</w:t>
      </w:r>
    </w:p>
    <w:p>
      <w:pPr>
        <w:spacing w:line="500" w:lineRule="exact"/>
        <w:jc w:val="left"/>
        <w:rPr>
          <w:rFonts w:ascii="宋体" w:hAnsi="宋体" w:cs="宋体"/>
          <w:bCs/>
          <w:sz w:val="24"/>
        </w:rPr>
      </w:pPr>
      <w:r>
        <w:rPr>
          <w:rFonts w:hint="eastAsia" w:ascii="宋体" w:hAnsi="宋体" w:cs="宋体"/>
          <w:bCs/>
          <w:sz w:val="24"/>
        </w:rPr>
        <w:t>邮箱：</w:t>
      </w:r>
    </w:p>
    <w:p>
      <w:pPr>
        <w:spacing w:line="500" w:lineRule="exact"/>
        <w:jc w:val="left"/>
        <w:rPr>
          <w:rFonts w:ascii="宋体" w:hAnsi="宋体" w:cs="宋体"/>
          <w:bCs/>
          <w:sz w:val="24"/>
        </w:rPr>
      </w:pPr>
      <w:r>
        <w:rPr>
          <w:rFonts w:hint="eastAsia" w:ascii="宋体" w:hAnsi="宋体" w:cs="宋体"/>
          <w:bCs/>
          <w:sz w:val="24"/>
        </w:rPr>
        <w:t>身份证号码：</w:t>
      </w:r>
    </w:p>
    <w:p>
      <w:pPr>
        <w:spacing w:line="500" w:lineRule="exact"/>
        <w:jc w:val="left"/>
        <w:rPr>
          <w:rFonts w:ascii="宋体" w:hAnsi="宋体" w:cs="宋体"/>
          <w:bCs/>
          <w:sz w:val="24"/>
        </w:rPr>
      </w:pPr>
    </w:p>
    <w:p>
      <w:pPr>
        <w:spacing w:line="500" w:lineRule="exact"/>
        <w:jc w:val="right"/>
        <w:rPr>
          <w:rFonts w:ascii="宋体" w:hAnsi="宋体" w:cs="宋体"/>
          <w:bCs/>
          <w:sz w:val="24"/>
        </w:rPr>
        <w:sectPr>
          <w:pgSz w:w="11906" w:h="16838"/>
          <w:pgMar w:top="1361" w:right="1797" w:bottom="1361" w:left="1797" w:header="851" w:footer="992" w:gutter="0"/>
          <w:pgNumType w:start="1"/>
          <w:cols w:space="720" w:num="1"/>
          <w:docGrid w:type="lines" w:linePitch="312" w:charSpace="0"/>
        </w:sectPr>
      </w:pP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 xml:space="preserve">  年    月    日</w:t>
      </w:r>
    </w:p>
    <w:p>
      <w:pPr>
        <w:spacing w:line="500" w:lineRule="exact"/>
        <w:jc w:val="left"/>
        <w:rPr>
          <w:rFonts w:ascii="宋体" w:hAnsi="宋体" w:cs="宋体"/>
          <w:b/>
          <w:kern w:val="0"/>
          <w:sz w:val="24"/>
        </w:rPr>
      </w:pPr>
      <w:r>
        <w:rPr>
          <w:rFonts w:hint="eastAsia" w:ascii="宋体" w:hAnsi="宋体" w:cs="宋体"/>
          <w:b/>
          <w:kern w:val="0"/>
          <w:sz w:val="24"/>
        </w:rPr>
        <w:t>附件二</w:t>
      </w:r>
    </w:p>
    <w:p>
      <w:pPr>
        <w:spacing w:line="360" w:lineRule="exact"/>
        <w:jc w:val="center"/>
        <w:rPr>
          <w:rFonts w:ascii="宋体" w:hAnsi="宋体" w:cs="宋体"/>
          <w:b/>
          <w:sz w:val="36"/>
          <w:szCs w:val="36"/>
        </w:rPr>
      </w:pPr>
      <w:r>
        <w:rPr>
          <w:rFonts w:hint="eastAsia" w:ascii="宋体" w:hAnsi="宋体" w:cs="宋体"/>
          <w:b/>
          <w:sz w:val="36"/>
          <w:szCs w:val="36"/>
        </w:rPr>
        <w:t>报价表</w:t>
      </w:r>
    </w:p>
    <w:p>
      <w:pPr>
        <w:tabs>
          <w:tab w:val="left" w:pos="1800"/>
          <w:tab w:val="left" w:pos="5580"/>
        </w:tabs>
        <w:spacing w:line="360" w:lineRule="auto"/>
        <w:jc w:val="left"/>
        <w:rPr>
          <w:rFonts w:ascii="宋体" w:hAnsi="宋体" w:cs="宋体"/>
          <w:i/>
          <w:szCs w:val="21"/>
        </w:rPr>
      </w:pPr>
    </w:p>
    <w:p>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项目名称：____________</w:t>
      </w:r>
    </w:p>
    <w:tbl>
      <w:tblPr>
        <w:tblStyle w:val="51"/>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pPr>
              <w:tabs>
                <w:tab w:val="left" w:pos="5580"/>
              </w:tabs>
              <w:jc w:val="center"/>
              <w:rPr>
                <w:rFonts w:ascii="宋体" w:hAnsi="宋体" w:cs="宋体"/>
                <w:b/>
                <w:szCs w:val="21"/>
              </w:rPr>
            </w:pPr>
            <w:r>
              <w:rPr>
                <w:rFonts w:hint="eastAsia" w:ascii="宋体" w:hAnsi="宋体" w:cs="宋体"/>
                <w:b/>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ascii="宋体" w:hAnsi="宋体" w:cs="宋体"/>
                <w:szCs w:val="21"/>
              </w:rPr>
            </w:pPr>
          </w:p>
        </w:tc>
        <w:tc>
          <w:tcPr>
            <w:tcW w:w="2215" w:type="pct"/>
            <w:vMerge w:val="continue"/>
            <w:vAlign w:val="center"/>
          </w:tcPr>
          <w:p>
            <w:pPr>
              <w:tabs>
                <w:tab w:val="left" w:pos="5580"/>
              </w:tabs>
              <w:jc w:val="center"/>
              <w:rPr>
                <w:rFonts w:ascii="宋体" w:hAnsi="宋体" w:cs="宋体"/>
                <w:szCs w:val="21"/>
              </w:rPr>
            </w:pPr>
          </w:p>
        </w:tc>
        <w:tc>
          <w:tcPr>
            <w:tcW w:w="1188" w:type="pct"/>
            <w:vAlign w:val="center"/>
          </w:tcPr>
          <w:p>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pPr>
              <w:tabs>
                <w:tab w:val="left" w:pos="5580"/>
              </w:tabs>
              <w:jc w:val="center"/>
              <w:rPr>
                <w:rFonts w:ascii="宋体" w:hAnsi="宋体" w:cs="宋体"/>
                <w:b/>
                <w:szCs w:val="21"/>
              </w:rPr>
            </w:pPr>
            <w:r>
              <w:rPr>
                <w:rFonts w:hint="eastAsia" w:ascii="宋体" w:hAnsi="宋体" w:cs="宋体"/>
                <w:b/>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ascii="宋体" w:hAnsi="宋体" w:cs="宋体"/>
                <w:szCs w:val="21"/>
                <w:highlight w:val="yellow"/>
              </w:rPr>
            </w:pPr>
          </w:p>
        </w:tc>
        <w:tc>
          <w:tcPr>
            <w:tcW w:w="2215" w:type="pct"/>
            <w:vAlign w:val="center"/>
          </w:tcPr>
          <w:p>
            <w:pPr>
              <w:tabs>
                <w:tab w:val="left" w:pos="5580"/>
              </w:tabs>
              <w:jc w:val="center"/>
              <w:rPr>
                <w:rFonts w:ascii="宋体" w:hAnsi="宋体" w:cs="宋体"/>
                <w:szCs w:val="21"/>
                <w:highlight w:val="yellow"/>
              </w:rPr>
            </w:pPr>
          </w:p>
        </w:tc>
        <w:tc>
          <w:tcPr>
            <w:tcW w:w="1188" w:type="pct"/>
            <w:vAlign w:val="center"/>
          </w:tcPr>
          <w:p>
            <w:pPr>
              <w:tabs>
                <w:tab w:val="left" w:pos="5580"/>
              </w:tabs>
              <w:jc w:val="center"/>
              <w:rPr>
                <w:rFonts w:ascii="宋体" w:hAnsi="宋体" w:cs="宋体"/>
                <w:szCs w:val="21"/>
                <w:highlight w:val="yellow"/>
              </w:rPr>
            </w:pPr>
          </w:p>
        </w:tc>
        <w:tc>
          <w:tcPr>
            <w:tcW w:w="1182" w:type="pct"/>
            <w:vAlign w:val="center"/>
          </w:tcPr>
          <w:p>
            <w:pPr>
              <w:tabs>
                <w:tab w:val="left" w:pos="5580"/>
              </w:tabs>
              <w:jc w:val="center"/>
              <w:rPr>
                <w:rFonts w:ascii="宋体" w:hAnsi="宋体" w:cs="宋体"/>
                <w:szCs w:val="21"/>
                <w:highlight w:val="yellow"/>
              </w:rPr>
            </w:pPr>
          </w:p>
        </w:tc>
      </w:tr>
    </w:tbl>
    <w:p>
      <w:pPr>
        <w:autoSpaceDE w:val="0"/>
        <w:autoSpaceDN w:val="0"/>
        <w:adjustRightInd w:val="0"/>
        <w:jc w:val="left"/>
        <w:rPr>
          <w:rFonts w:ascii="宋体" w:hAnsi="宋体" w:cs="宋体"/>
          <w:kern w:val="0"/>
          <w:szCs w:val="21"/>
        </w:rPr>
      </w:pPr>
    </w:p>
    <w:p>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pPr>
        <w:snapToGrid w:val="0"/>
        <w:spacing w:line="360" w:lineRule="auto"/>
        <w:rPr>
          <w:rFonts w:ascii="宋体" w:hAnsi="宋体"/>
          <w:szCs w:val="21"/>
        </w:rPr>
      </w:pPr>
    </w:p>
    <w:p>
      <w:pPr>
        <w:spacing w:line="360" w:lineRule="auto"/>
        <w:rPr>
          <w:rFonts w:ascii="宋体" w:hAnsi="宋体"/>
          <w:sz w:val="24"/>
        </w:rPr>
      </w:pPr>
    </w:p>
    <w:p>
      <w:pPr>
        <w:pStyle w:val="2"/>
      </w:pP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pPr>
        <w:spacing w:line="500" w:lineRule="exact"/>
        <w:jc w:val="left"/>
        <w:rPr>
          <w:rFonts w:ascii="宋体" w:hAnsi="宋体" w:cs="宋体"/>
          <w:bCs/>
          <w:sz w:val="24"/>
        </w:rPr>
      </w:pPr>
    </w:p>
    <w:p>
      <w:pPr>
        <w:pStyle w:val="20"/>
        <w:rPr>
          <w:rFonts w:ascii="宋体" w:hAnsi="宋体" w:cs="宋体"/>
          <w:bCs/>
          <w:sz w:val="24"/>
        </w:rPr>
      </w:pPr>
    </w:p>
    <w:p>
      <w:pPr>
        <w:spacing w:line="360" w:lineRule="exact"/>
        <w:jc w:val="left"/>
        <w:rPr>
          <w:color w:val="000000"/>
          <w:sz w:val="36"/>
          <w:szCs w:val="36"/>
        </w:rPr>
      </w:pPr>
      <w:r>
        <w:rPr>
          <w:rFonts w:ascii="宋体" w:hAnsi="宋体" w:cs="宋体"/>
          <w:b/>
          <w:color w:val="000000"/>
          <w:sz w:val="28"/>
        </w:rPr>
        <w:br w:type="page"/>
      </w:r>
      <w:r>
        <w:rPr>
          <w:rFonts w:hint="eastAsia" w:ascii="宋体" w:hAnsi="宋体" w:cs="宋体"/>
          <w:b/>
          <w:color w:val="000000"/>
          <w:sz w:val="28"/>
        </w:rPr>
        <w:t>附件三：</w:t>
      </w:r>
    </w:p>
    <w:p>
      <w:pPr>
        <w:jc w:val="center"/>
        <w:rPr>
          <w:b/>
          <w:color w:val="000000"/>
          <w:sz w:val="36"/>
          <w:szCs w:val="36"/>
        </w:rPr>
      </w:pPr>
      <w:r>
        <w:rPr>
          <w:rFonts w:hint="eastAsia"/>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81"/>
        <w:gridCol w:w="780"/>
        <w:gridCol w:w="1656"/>
        <w:gridCol w:w="1280"/>
        <w:gridCol w:w="890"/>
        <w:gridCol w:w="122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序号</w:t>
            </w:r>
          </w:p>
        </w:tc>
        <w:tc>
          <w:tcPr>
            <w:tcW w:w="881"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分项</w:t>
            </w:r>
          </w:p>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名称</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Arial"/>
                <w:kern w:val="0"/>
                <w:sz w:val="18"/>
                <w:szCs w:val="18"/>
                <w:lang w:eastAsia="zh-CN"/>
              </w:rPr>
            </w:pPr>
            <w:r>
              <w:rPr>
                <w:rFonts w:hint="eastAsia" w:ascii="宋体" w:hAnsi="宋体" w:cs="Arial"/>
                <w:kern w:val="0"/>
                <w:sz w:val="18"/>
                <w:szCs w:val="18"/>
                <w:lang w:val="en-US" w:eastAsia="zh-CN"/>
              </w:rPr>
              <w:t>类别</w:t>
            </w:r>
          </w:p>
        </w:tc>
        <w:tc>
          <w:tcPr>
            <w:tcW w:w="1656"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规格型号</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default" w:ascii="宋体" w:hAnsi="宋体" w:eastAsia="宋体" w:cs="Arial"/>
                <w:kern w:val="0"/>
                <w:sz w:val="18"/>
                <w:szCs w:val="18"/>
                <w:lang w:val="en-US" w:eastAsia="zh-CN"/>
              </w:rPr>
            </w:pPr>
            <w:r>
              <w:rPr>
                <w:rFonts w:hint="eastAsia" w:ascii="宋体" w:hAnsi="宋体" w:cs="Arial"/>
                <w:kern w:val="0"/>
                <w:sz w:val="18"/>
                <w:szCs w:val="18"/>
              </w:rPr>
              <w:t>数量</w:t>
            </w:r>
            <w:r>
              <w:rPr>
                <w:rFonts w:hint="eastAsia" w:ascii="宋体" w:hAnsi="宋体" w:cs="Arial"/>
                <w:kern w:val="0"/>
                <w:sz w:val="18"/>
                <w:szCs w:val="18"/>
                <w:lang w:val="en-US" w:eastAsia="zh-CN"/>
              </w:rPr>
              <w:t>或面积</w:t>
            </w:r>
          </w:p>
        </w:tc>
        <w:tc>
          <w:tcPr>
            <w:tcW w:w="89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单位</w:t>
            </w:r>
          </w:p>
        </w:tc>
        <w:tc>
          <w:tcPr>
            <w:tcW w:w="253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响应价格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65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单价</w:t>
            </w: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1</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2</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3</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4</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5</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w:t>
            </w:r>
          </w:p>
        </w:tc>
        <w:tc>
          <w:tcPr>
            <w:tcW w:w="88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b/>
                <w:bCs/>
                <w:kern w:val="0"/>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6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8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63"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r>
              <w:rPr>
                <w:rFonts w:hint="eastAsia" w:ascii="宋体" w:hAnsi="宋体" w:cs="Arial"/>
                <w:kern w:val="0"/>
                <w:sz w:val="18"/>
                <w:szCs w:val="18"/>
              </w:rPr>
              <w:t>合     计</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c>
          <w:tcPr>
            <w:tcW w:w="131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Arial"/>
                <w:kern w:val="0"/>
                <w:sz w:val="18"/>
                <w:szCs w:val="18"/>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jc w:val="right"/>
        <w:rPr>
          <w:color w:val="000000"/>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500" w:lineRule="exact"/>
        <w:jc w:val="right"/>
        <w:rPr>
          <w:rFonts w:ascii="宋体" w:hAnsi="宋体" w:cs="宋体"/>
          <w:bCs/>
          <w:sz w:val="24"/>
        </w:rPr>
      </w:pPr>
      <w:r>
        <w:rPr>
          <w:color w:val="000000"/>
          <w:sz w:val="24"/>
          <w:szCs w:val="20"/>
        </w:rPr>
        <w:t xml:space="preserve">日期：_____年______月______日  </w:t>
      </w:r>
    </w:p>
    <w:p>
      <w:pPr>
        <w:pStyle w:val="20"/>
        <w:rPr>
          <w:rFonts w:ascii="宋体" w:hAnsi="宋体" w:cs="宋体"/>
          <w:bCs/>
          <w:sz w:val="24"/>
        </w:rPr>
      </w:pPr>
    </w:p>
    <w:p>
      <w:pPr>
        <w:pStyle w:val="20"/>
        <w:rPr>
          <w:rFonts w:ascii="宋体" w:hAnsi="宋体" w:cs="宋体"/>
          <w:bCs/>
          <w:sz w:val="24"/>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560" w:lineRule="exact"/>
        <w:jc w:val="left"/>
        <w:rPr>
          <w:rFonts w:ascii="黑体" w:hAnsi="黑体" w:eastAsia="黑体"/>
          <w:color w:val="000000"/>
          <w:sz w:val="32"/>
          <w:szCs w:val="32"/>
        </w:rPr>
      </w:pPr>
    </w:p>
    <w:p>
      <w:pPr>
        <w:spacing w:line="360" w:lineRule="auto"/>
        <w:jc w:val="left"/>
        <w:rPr>
          <w:rFonts w:hint="eastAsia" w:ascii="宋体" w:hAnsi="宋体" w:cs="宋体"/>
          <w:b/>
          <w:color w:val="000000"/>
          <w:sz w:val="32"/>
          <w:szCs w:val="32"/>
        </w:rPr>
      </w:pPr>
    </w:p>
    <w:p>
      <w:pPr>
        <w:spacing w:line="360" w:lineRule="auto"/>
        <w:jc w:val="left"/>
        <w:rPr>
          <w:rFonts w:hint="eastAsia" w:ascii="宋体" w:hAnsi="宋体" w:cs="宋体"/>
          <w:b/>
          <w:color w:val="000000"/>
          <w:sz w:val="32"/>
          <w:szCs w:val="32"/>
        </w:rPr>
      </w:pPr>
    </w:p>
    <w:p>
      <w:pPr>
        <w:spacing w:line="360" w:lineRule="auto"/>
        <w:jc w:val="left"/>
        <w:rPr>
          <w:rFonts w:hint="eastAsia" w:ascii="宋体" w:hAnsi="宋体" w:cs="宋体"/>
          <w:b/>
          <w:color w:val="000000"/>
          <w:sz w:val="32"/>
          <w:szCs w:val="32"/>
          <w:lang w:val="en-US" w:eastAsia="zh-CN"/>
        </w:rPr>
      </w:pPr>
      <w:r>
        <w:rPr>
          <w:rFonts w:hint="eastAsia" w:ascii="宋体" w:hAnsi="宋体" w:cs="宋体"/>
          <w:b/>
          <w:color w:val="000000"/>
          <w:sz w:val="32"/>
          <w:szCs w:val="32"/>
        </w:rPr>
        <w:t>附件</w:t>
      </w:r>
      <w:r>
        <w:rPr>
          <w:rFonts w:hint="eastAsia" w:ascii="宋体" w:hAnsi="宋体" w:cs="宋体"/>
          <w:b/>
          <w:color w:val="000000"/>
          <w:sz w:val="32"/>
          <w:szCs w:val="32"/>
          <w:lang w:val="en-US" w:eastAsia="zh-CN"/>
        </w:rPr>
        <w:t>四</w:t>
      </w:r>
      <w:r>
        <w:rPr>
          <w:rFonts w:hint="eastAsia" w:ascii="宋体" w:hAnsi="宋体" w:cs="宋体"/>
          <w:b/>
          <w:color w:val="000000"/>
          <w:sz w:val="32"/>
          <w:szCs w:val="32"/>
        </w:rPr>
        <w:t>：</w:t>
      </w:r>
      <w:r>
        <w:rPr>
          <w:rFonts w:hint="eastAsia" w:ascii="宋体" w:hAnsi="宋体" w:cs="宋体"/>
          <w:b/>
          <w:color w:val="000000"/>
          <w:sz w:val="32"/>
          <w:szCs w:val="32"/>
          <w:lang w:val="en-US" w:eastAsia="zh-CN"/>
        </w:rPr>
        <w:t xml:space="preserve"> </w:t>
      </w:r>
    </w:p>
    <w:p>
      <w:pPr>
        <w:spacing w:line="360" w:lineRule="auto"/>
        <w:jc w:val="center"/>
        <w:rPr>
          <w:rFonts w:hint="eastAsia" w:ascii="宋体" w:hAnsi="宋体" w:eastAsia="宋体" w:cs="Times New Roman"/>
          <w:b/>
          <w:sz w:val="28"/>
          <w:szCs w:val="28"/>
        </w:rPr>
      </w:pPr>
      <w:r>
        <w:rPr>
          <w:rFonts w:hint="eastAsia" w:ascii="宋体" w:hAnsi="宋体" w:eastAsia="宋体" w:cs="Times New Roman"/>
          <w:b/>
          <w:sz w:val="28"/>
          <w:szCs w:val="28"/>
        </w:rPr>
        <w:t>参加本项目</w:t>
      </w:r>
      <w:r>
        <w:rPr>
          <w:rFonts w:hint="eastAsia" w:ascii="宋体" w:hAnsi="宋体" w:cs="Times New Roman"/>
          <w:b/>
          <w:sz w:val="28"/>
          <w:szCs w:val="28"/>
          <w:lang w:val="en-US" w:eastAsia="zh-CN"/>
        </w:rPr>
        <w:t>艺术指导</w:t>
      </w:r>
      <w:r>
        <w:rPr>
          <w:rFonts w:hint="eastAsia" w:ascii="宋体" w:hAnsi="宋体" w:eastAsia="宋体" w:cs="Times New Roman"/>
          <w:b/>
          <w:sz w:val="28"/>
          <w:szCs w:val="28"/>
        </w:rPr>
        <w:t>人员一览表</w:t>
      </w:r>
    </w:p>
    <w:p>
      <w:pPr>
        <w:widowControl w:val="0"/>
        <w:spacing w:after="120"/>
        <w:jc w:val="both"/>
        <w:rPr>
          <w:rFonts w:hint="eastAsia" w:ascii="宋体" w:hAnsi="宋体" w:eastAsia="宋体" w:cs="宋体"/>
          <w:bCs/>
          <w:kern w:val="0"/>
          <w:sz w:val="24"/>
          <w:szCs w:val="24"/>
          <w:lang w:val="en-US" w:eastAsia="zh-CN" w:bidi="ar-SA"/>
        </w:rPr>
      </w:pPr>
    </w:p>
    <w:p>
      <w:pPr>
        <w:widowControl w:val="0"/>
        <w:spacing w:after="120"/>
        <w:jc w:val="both"/>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项目编号：</w:t>
      </w:r>
      <w:r>
        <w:rPr>
          <w:rFonts w:hint="eastAsia" w:ascii="宋体" w:hAnsi="宋体" w:eastAsia="宋体" w:cs="宋体"/>
          <w:bCs/>
          <w:kern w:val="0"/>
          <w:sz w:val="24"/>
          <w:szCs w:val="24"/>
          <w:u w:val="single"/>
          <w:lang w:val="en-US" w:eastAsia="zh-CN" w:bidi="ar-SA"/>
        </w:rPr>
        <w:t xml:space="preserve">                </w:t>
      </w:r>
      <w:r>
        <w:rPr>
          <w:rFonts w:hint="eastAsia" w:ascii="宋体" w:hAnsi="宋体" w:eastAsia="宋体" w:cs="宋体"/>
          <w:bCs/>
          <w:kern w:val="0"/>
          <w:sz w:val="24"/>
          <w:szCs w:val="24"/>
          <w:lang w:val="en-US" w:eastAsia="zh-CN" w:bidi="ar-SA"/>
        </w:rPr>
        <w:t xml:space="preserve">  </w:t>
      </w:r>
    </w:p>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xml:space="preserve">   </w:t>
      </w:r>
    </w:p>
    <w:tbl>
      <w:tblPr>
        <w:tblStyle w:val="51"/>
        <w:tblW w:w="9254"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2202"/>
        <w:gridCol w:w="2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毕业学校和学历</w:t>
            </w:r>
          </w:p>
        </w:tc>
        <w:tc>
          <w:tcPr>
            <w:tcW w:w="2202"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人员简历</w:t>
            </w:r>
          </w:p>
        </w:tc>
        <w:tc>
          <w:tcPr>
            <w:tcW w:w="2327" w:type="dxa"/>
            <w:tcBorders>
              <w:top w:val="single" w:color="auto" w:sz="4" w:space="0"/>
              <w:left w:val="single" w:color="auto" w:sz="4" w:space="0"/>
              <w:bottom w:val="single" w:color="auto" w:sz="4" w:space="0"/>
              <w:right w:val="single" w:color="auto" w:sz="4" w:space="0"/>
            </w:tcBorders>
            <w:noWrap w:val="0"/>
            <w:vAlign w:val="center"/>
          </w:tcPr>
          <w:p>
            <w:pPr>
              <w:widowControl w:val="0"/>
              <w:spacing w:after="120"/>
              <w:jc w:val="center"/>
              <w:rPr>
                <w:rFonts w:hint="default"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经历与业绩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2202"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2327"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2202"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c>
          <w:tcPr>
            <w:tcW w:w="2327"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p>
            <w:pPr>
              <w:widowControl w:val="0"/>
              <w:spacing w:after="120"/>
              <w:jc w:val="both"/>
              <w:rPr>
                <w:rFonts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2202"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2327"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2202"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c>
          <w:tcPr>
            <w:tcW w:w="2327" w:type="dxa"/>
            <w:tcBorders>
              <w:top w:val="single" w:color="auto" w:sz="4" w:space="0"/>
              <w:left w:val="single" w:color="auto" w:sz="4" w:space="0"/>
              <w:bottom w:val="single" w:color="auto" w:sz="4" w:space="0"/>
              <w:right w:val="single" w:color="auto" w:sz="4" w:space="0"/>
            </w:tcBorders>
            <w:noWrap w:val="0"/>
            <w:vAlign w:val="top"/>
          </w:tcPr>
          <w:p>
            <w:pPr>
              <w:widowControl w:val="0"/>
              <w:spacing w:after="120"/>
              <w:jc w:val="both"/>
              <w:rPr>
                <w:rFonts w:ascii="宋体" w:hAnsi="宋体" w:eastAsia="宋体" w:cs="宋体"/>
                <w:bCs/>
                <w:kern w:val="0"/>
                <w:sz w:val="24"/>
                <w:szCs w:val="24"/>
                <w:lang w:val="en-US" w:eastAsia="zh-CN" w:bidi="ar-SA"/>
              </w:rPr>
            </w:pPr>
          </w:p>
        </w:tc>
      </w:tr>
    </w:tbl>
    <w:p>
      <w:pPr>
        <w:keepNext/>
        <w:keepLines/>
        <w:widowControl w:val="0"/>
        <w:spacing w:before="280" w:after="290" w:line="376" w:lineRule="auto"/>
        <w:jc w:val="both"/>
        <w:outlineLvl w:val="3"/>
        <w:rPr>
          <w:rFonts w:hint="default" w:ascii="Calibri" w:hAnsi="Calibri" w:eastAsia="楷体_GB2312" w:cs="Times New Roman"/>
          <w:b/>
          <w:bCs/>
          <w:kern w:val="0"/>
          <w:sz w:val="28"/>
          <w:szCs w:val="28"/>
          <w:lang w:val="en-US" w:eastAsia="zh-CN" w:bidi="ar-SA"/>
        </w:rPr>
      </w:pPr>
    </w:p>
    <w:p>
      <w:pPr>
        <w:tabs>
          <w:tab w:val="left" w:pos="9765"/>
        </w:tabs>
        <w:spacing w:line="360" w:lineRule="auto"/>
        <w:rPr>
          <w:rFonts w:ascii="宋体" w:hAnsi="宋体" w:eastAsia="宋体" w:cs="宋体"/>
          <w:b/>
          <w:sz w:val="24"/>
        </w:rPr>
      </w:pPr>
      <w:r>
        <w:rPr>
          <w:rFonts w:hint="eastAsia" w:ascii="宋体" w:hAnsi="宋体" w:eastAsia="宋体" w:cs="宋体"/>
          <w:b/>
          <w:sz w:val="24"/>
          <w:lang w:val="zh-CN"/>
        </w:rPr>
        <w:t>注：</w:t>
      </w:r>
      <w:r>
        <w:rPr>
          <w:rFonts w:hint="eastAsia" w:ascii="宋体" w:hAnsi="宋体" w:eastAsia="宋体" w:cs="宋体"/>
          <w:b/>
          <w:sz w:val="24"/>
          <w:lang w:val="zh-CN" w:eastAsia="zh-CN"/>
        </w:rPr>
        <w:t>结合项目实际需求填写相关信息，可自行添加或删减内容。</w:t>
      </w:r>
    </w:p>
    <w:p>
      <w:pPr>
        <w:tabs>
          <w:tab w:val="left" w:pos="9765"/>
        </w:tabs>
        <w:spacing w:line="360" w:lineRule="auto"/>
        <w:rPr>
          <w:rFonts w:hint="eastAsia" w:ascii="宋体" w:hAnsi="宋体" w:eastAsia="宋体" w:cs="宋体"/>
          <w:b/>
          <w:sz w:val="24"/>
          <w:lang w:val="zh-CN"/>
        </w:rPr>
      </w:pPr>
    </w:p>
    <w:p>
      <w:pPr>
        <w:spacing w:before="25" w:after="25"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rPr>
        <w:t>供应商名称（加盖公章）</w:t>
      </w:r>
      <w:r>
        <w:rPr>
          <w:rFonts w:ascii="Times New Roman" w:hAnsi="Times New Roman" w:eastAsia="宋体" w:cs="Times New Roman"/>
          <w:color w:val="000000"/>
          <w:sz w:val="24"/>
          <w:lang w:val="zh-CN"/>
        </w:rPr>
        <w:t>：    ____________</w:t>
      </w:r>
    </w:p>
    <w:p>
      <w:pPr>
        <w:ind w:firstLine="480"/>
        <w:rPr>
          <w:rFonts w:hint="eastAsia" w:ascii="宋体" w:hAnsi="宋体" w:eastAsia="宋体" w:cs="Times New Roman"/>
          <w:sz w:val="24"/>
          <w:szCs w:val="24"/>
        </w:rPr>
      </w:pPr>
      <w:r>
        <w:rPr>
          <w:rFonts w:ascii="Times New Roman" w:hAnsi="Times New Roman" w:eastAsia="宋体" w:cs="Times New Roman"/>
          <w:color w:val="000000"/>
          <w:sz w:val="24"/>
          <w:szCs w:val="20"/>
        </w:rPr>
        <w:t>日期：_____年______月______日</w:t>
      </w:r>
    </w:p>
    <w:p>
      <w:pPr>
        <w:spacing w:line="560" w:lineRule="exact"/>
        <w:jc w:val="left"/>
        <w:rPr>
          <w:rFonts w:ascii="黑体" w:hAnsi="黑体" w:eastAsia="黑体"/>
          <w:color w:val="000000"/>
          <w:sz w:val="32"/>
          <w:szCs w:val="32"/>
        </w:rPr>
      </w:pPr>
    </w:p>
    <w:p>
      <w:pPr>
        <w:spacing w:line="360" w:lineRule="exact"/>
        <w:jc w:val="left"/>
        <w:rPr>
          <w:rFonts w:hint="eastAsia" w:ascii="宋体" w:hAnsi="宋体" w:cs="宋体"/>
          <w:b/>
          <w:color w:val="000000"/>
          <w:sz w:val="28"/>
        </w:rPr>
      </w:pPr>
    </w:p>
    <w:p>
      <w:pPr>
        <w:spacing w:line="360" w:lineRule="exact"/>
        <w:jc w:val="left"/>
        <w:rPr>
          <w:rFonts w:hint="eastAsia" w:ascii="宋体" w:hAnsi="宋体" w:cs="宋体"/>
          <w:b/>
          <w:color w:val="000000"/>
          <w:sz w:val="28"/>
        </w:rPr>
      </w:pPr>
    </w:p>
    <w:p>
      <w:pPr>
        <w:spacing w:line="560" w:lineRule="exact"/>
        <w:jc w:val="center"/>
        <w:rPr>
          <w:rFonts w:hint="eastAsia" w:ascii="宋体" w:hAnsi="宋体" w:eastAsia="宋体" w:cs="宋体"/>
          <w:b/>
          <w:color w:val="000000"/>
          <w:sz w:val="32"/>
          <w:szCs w:val="32"/>
        </w:rPr>
      </w:pPr>
    </w:p>
    <w:p>
      <w:pPr>
        <w:spacing w:line="560" w:lineRule="exact"/>
        <w:jc w:val="center"/>
        <w:rPr>
          <w:rFonts w:hint="eastAsia" w:ascii="宋体" w:hAnsi="宋体" w:eastAsia="宋体" w:cs="宋体"/>
          <w:b/>
          <w:color w:val="000000"/>
          <w:sz w:val="32"/>
          <w:szCs w:val="32"/>
        </w:rPr>
      </w:pPr>
    </w:p>
    <w:p>
      <w:pPr>
        <w:spacing w:line="560" w:lineRule="exact"/>
        <w:jc w:val="center"/>
        <w:rPr>
          <w:rFonts w:hint="eastAsia" w:ascii="宋体" w:hAnsi="宋体" w:eastAsia="宋体" w:cs="宋体"/>
          <w:b/>
          <w:color w:val="000000"/>
          <w:sz w:val="32"/>
          <w:szCs w:val="32"/>
        </w:rPr>
      </w:pPr>
    </w:p>
    <w:p>
      <w:pPr>
        <w:spacing w:line="560" w:lineRule="exact"/>
        <w:jc w:val="center"/>
        <w:rPr>
          <w:rFonts w:hint="eastAsia" w:ascii="宋体" w:hAnsi="宋体" w:eastAsia="宋体" w:cs="宋体"/>
          <w:b/>
          <w:color w:val="000000"/>
          <w:sz w:val="32"/>
          <w:szCs w:val="32"/>
        </w:rPr>
      </w:pPr>
    </w:p>
    <w:p>
      <w:pPr>
        <w:spacing w:line="560" w:lineRule="exact"/>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评审</w:t>
      </w:r>
      <w:r>
        <w:rPr>
          <w:rFonts w:hint="eastAsia" w:ascii="宋体" w:hAnsi="宋体" w:eastAsia="宋体" w:cs="宋体"/>
          <w:b/>
          <w:color w:val="000000"/>
          <w:sz w:val="32"/>
          <w:szCs w:val="32"/>
          <w:lang w:val="en-US" w:eastAsia="zh-CN"/>
        </w:rPr>
        <w:t>办法及评分</w:t>
      </w:r>
      <w:r>
        <w:rPr>
          <w:rFonts w:hint="eastAsia" w:ascii="宋体" w:hAnsi="宋体" w:eastAsia="宋体" w:cs="宋体"/>
          <w:b/>
          <w:color w:val="000000"/>
          <w:sz w:val="32"/>
          <w:szCs w:val="32"/>
        </w:rPr>
        <w:t>标准</w:t>
      </w:r>
    </w:p>
    <w:p>
      <w:pPr>
        <w:spacing w:line="360" w:lineRule="auto"/>
        <w:jc w:val="left"/>
        <w:rPr>
          <w:rFonts w:ascii="宋体" w:hAnsi="宋体" w:eastAsia="宋体" w:cs="Times New Roman"/>
          <w:b/>
          <w:sz w:val="24"/>
        </w:rPr>
      </w:pPr>
      <w:r>
        <w:rPr>
          <w:rFonts w:hint="eastAsia" w:ascii="宋体" w:hAnsi="宋体" w:eastAsia="宋体" w:cs="Times New Roman"/>
          <w:b/>
          <w:sz w:val="24"/>
        </w:rPr>
        <w:t>一</w:t>
      </w:r>
      <w:r>
        <w:rPr>
          <w:rFonts w:ascii="宋体" w:hAnsi="宋体" w:eastAsia="宋体" w:cs="Times New Roman"/>
          <w:b/>
          <w:sz w:val="24"/>
        </w:rPr>
        <w:t>、</w:t>
      </w:r>
      <w:r>
        <w:rPr>
          <w:rFonts w:hint="eastAsia" w:ascii="宋体" w:hAnsi="宋体" w:eastAsia="宋体" w:cs="Times New Roman"/>
          <w:b/>
          <w:sz w:val="24"/>
        </w:rPr>
        <w:t>评审办法</w:t>
      </w:r>
    </w:p>
    <w:p>
      <w:pPr>
        <w:spacing w:line="360" w:lineRule="auto"/>
        <w:jc w:val="left"/>
        <w:rPr>
          <w:rFonts w:ascii="宋体" w:hAnsi="宋体" w:eastAsia="宋体" w:cs="宋体"/>
          <w:sz w:val="24"/>
        </w:rPr>
      </w:pPr>
      <w:r>
        <w:rPr>
          <w:rFonts w:hint="eastAsia" w:ascii="宋体" w:hAnsi="宋体" w:eastAsia="宋体" w:cs="宋体"/>
          <w:sz w:val="24"/>
        </w:rPr>
        <w:t xml:space="preserve">    1.本项目采用综合评分法，由评审小组对所有有效投标响应文件进行详细的评分，采用百分制计分方法。评审时，评审小组各成员遵循公平、公正、择优原则，独立对每个有效供应商的标书进行评价、打分，各个供应商的评审后最终得分为汇总计算所有评委所评定分值的平均值。</w:t>
      </w:r>
    </w:p>
    <w:p>
      <w:pPr>
        <w:spacing w:line="360" w:lineRule="auto"/>
        <w:jc w:val="left"/>
        <w:rPr>
          <w:rFonts w:ascii="宋体" w:hAnsi="宋体" w:eastAsia="宋体" w:cs="宋体"/>
          <w:sz w:val="24"/>
        </w:rPr>
      </w:pPr>
      <w:r>
        <w:rPr>
          <w:rFonts w:hint="eastAsia" w:ascii="宋体" w:hAnsi="宋体" w:eastAsia="宋体" w:cs="宋体"/>
          <w:sz w:val="24"/>
        </w:rPr>
        <w:t xml:space="preserve">    2.评审结果按评审后得分由高到低顺序排列。得分相同的，按投标报价由低到高顺序排列。得分且投标报价相同的并列。投标响应文件满足招标文件全部实质性要求，且按照评审因素的量化指标评审得分最高的供应商为排名第一的成交候选人。</w:t>
      </w:r>
    </w:p>
    <w:p>
      <w:pPr>
        <w:spacing w:line="360" w:lineRule="auto"/>
        <w:jc w:val="left"/>
        <w:rPr>
          <w:rFonts w:ascii="宋体" w:hAnsi="宋体" w:eastAsia="宋体" w:cs="宋体"/>
          <w:sz w:val="24"/>
          <w:lang w:val="zh-CN"/>
        </w:rPr>
      </w:pPr>
      <w:r>
        <w:rPr>
          <w:rFonts w:hint="eastAsia" w:ascii="宋体" w:hAnsi="宋体" w:eastAsia="宋体" w:cs="宋体"/>
          <w:sz w:val="24"/>
        </w:rPr>
        <w:t xml:space="preserve">     </w:t>
      </w:r>
      <w:r>
        <w:rPr>
          <w:rFonts w:hint="eastAsia" w:ascii="宋体" w:hAnsi="宋体" w:eastAsia="宋体" w:cs="宋体"/>
          <w:sz w:val="24"/>
          <w:lang w:val="zh-CN"/>
        </w:rPr>
        <w:t>注：每部分的得分保留小数点后两位，合计得分保留小数点后两位。</w:t>
      </w:r>
    </w:p>
    <w:p>
      <w:pPr>
        <w:keepNext/>
        <w:keepLines/>
        <w:spacing w:line="360" w:lineRule="auto"/>
        <w:jc w:val="left"/>
        <w:outlineLvl w:val="1"/>
        <w:rPr>
          <w:rFonts w:hint="eastAsia"/>
          <w:b/>
          <w:color w:val="000000"/>
          <w:sz w:val="24"/>
          <w:szCs w:val="24"/>
        </w:rPr>
      </w:pPr>
      <w:r>
        <w:rPr>
          <w:rFonts w:ascii="Times New Roman" w:hAnsi="Times New Roman" w:eastAsia="宋体" w:cs="Times New Roman"/>
          <w:b/>
          <w:sz w:val="24"/>
          <w:szCs w:val="24"/>
        </w:rPr>
        <w:t>二、评</w:t>
      </w:r>
      <w:r>
        <w:rPr>
          <w:rFonts w:hint="eastAsia" w:cs="Times New Roman"/>
          <w:b/>
          <w:sz w:val="24"/>
          <w:szCs w:val="24"/>
          <w:lang w:eastAsia="zh-CN"/>
        </w:rPr>
        <w:t>分</w:t>
      </w:r>
      <w:r>
        <w:rPr>
          <w:rFonts w:ascii="Times New Roman" w:hAnsi="Times New Roman" w:eastAsia="宋体" w:cs="Times New Roman"/>
          <w:b/>
          <w:sz w:val="24"/>
          <w:szCs w:val="24"/>
        </w:rPr>
        <w:t>标准</w:t>
      </w:r>
    </w:p>
    <w:tbl>
      <w:tblPr>
        <w:tblStyle w:val="51"/>
        <w:tblW w:w="93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84"/>
        <w:gridCol w:w="544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308"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评分因素</w:t>
            </w:r>
          </w:p>
        </w:tc>
        <w:tc>
          <w:tcPr>
            <w:tcW w:w="984"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分值</w:t>
            </w:r>
          </w:p>
        </w:tc>
        <w:tc>
          <w:tcPr>
            <w:tcW w:w="5448" w:type="dxa"/>
            <w:vAlign w:val="center"/>
          </w:tcPr>
          <w:p>
            <w:pPr>
              <w:ind w:firstLine="28"/>
              <w:jc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评分标准</w:t>
            </w:r>
          </w:p>
        </w:tc>
        <w:tc>
          <w:tcPr>
            <w:tcW w:w="852" w:type="dxa"/>
            <w:vAlign w:val="center"/>
          </w:tcPr>
          <w:p>
            <w:pPr>
              <w:pStyle w:val="322"/>
              <w:spacing w:before="0" w:after="0" w:line="240" w:lineRule="auto"/>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7" w:type="dxa"/>
            <w:vAlign w:val="center"/>
          </w:tcPr>
          <w:p>
            <w:pPr>
              <w:ind w:firstLine="28"/>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val="0"/>
                <w:bCs/>
                <w:color w:val="auto"/>
                <w:sz w:val="21"/>
                <w:szCs w:val="21"/>
              </w:rPr>
              <w:t>1</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价格分</w:t>
            </w:r>
          </w:p>
        </w:tc>
        <w:tc>
          <w:tcPr>
            <w:tcW w:w="984"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35</w:t>
            </w:r>
            <w:r>
              <w:rPr>
                <w:rFonts w:hint="eastAsia" w:ascii="仿宋_GB2312" w:hAnsi="仿宋_GB2312" w:eastAsia="仿宋_GB2312" w:cs="仿宋_GB2312"/>
                <w:color w:val="auto"/>
                <w:sz w:val="21"/>
                <w:szCs w:val="21"/>
              </w:rPr>
              <w:t>分</w:t>
            </w:r>
          </w:p>
        </w:tc>
        <w:tc>
          <w:tcPr>
            <w:tcW w:w="5448" w:type="dxa"/>
            <w:vAlign w:val="center"/>
          </w:tcPr>
          <w:p>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满足</w:t>
            </w:r>
            <w:r>
              <w:rPr>
                <w:rFonts w:hint="eastAsia" w:ascii="仿宋_GB2312" w:hAnsi="仿宋_GB2312" w:eastAsia="仿宋_GB2312" w:cs="仿宋_GB2312"/>
                <w:color w:val="auto"/>
                <w:sz w:val="21"/>
                <w:szCs w:val="21"/>
                <w:lang w:val="en-US" w:eastAsia="zh-CN"/>
              </w:rPr>
              <w:t>招标文件</w:t>
            </w:r>
            <w:r>
              <w:rPr>
                <w:rFonts w:hint="eastAsia" w:ascii="仿宋_GB2312" w:hAnsi="仿宋_GB2312" w:eastAsia="仿宋_GB2312" w:cs="仿宋_GB2312"/>
                <w:color w:val="auto"/>
                <w:sz w:val="21"/>
                <w:szCs w:val="21"/>
              </w:rPr>
              <w:t>要求且报价最低的报价为评标基准价，其价格分为满分。其他供应商的价格分统一按照下列公式计算：</w:t>
            </w:r>
          </w:p>
          <w:p>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价格分得分＝（评标基准价/最终报价）×分值</w:t>
            </w:r>
          </w:p>
          <w:p>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zh-TW" w:eastAsia="zh-CN"/>
              </w:rPr>
              <w:t>注：</w:t>
            </w:r>
            <w:r>
              <w:rPr>
                <w:rFonts w:hint="eastAsia" w:ascii="仿宋_GB2312" w:hAnsi="仿宋_GB2312" w:eastAsia="仿宋_GB2312" w:cs="仿宋_GB2312"/>
                <w:color w:val="auto"/>
                <w:sz w:val="21"/>
                <w:szCs w:val="21"/>
                <w:lang w:val="zh-TW" w:eastAsia="zh-TW"/>
              </w:rPr>
              <w:t>所有投保报价均不得超过预算价。</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47" w:type="dxa"/>
            <w:vAlign w:val="center"/>
          </w:tcPr>
          <w:p>
            <w:pPr>
              <w:ind w:firstLine="28"/>
              <w:jc w:val="center"/>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val="0"/>
                <w:bCs/>
                <w:color w:val="auto"/>
                <w:sz w:val="21"/>
                <w:szCs w:val="21"/>
                <w:lang w:val="en-US" w:eastAsia="zh-CN"/>
              </w:rPr>
              <w:t>2</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客观分</w:t>
            </w:r>
          </w:p>
        </w:tc>
        <w:tc>
          <w:tcPr>
            <w:tcW w:w="984"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20分</w:t>
            </w:r>
          </w:p>
        </w:tc>
        <w:tc>
          <w:tcPr>
            <w:tcW w:w="5448" w:type="dxa"/>
            <w:vAlign w:val="center"/>
          </w:tcPr>
          <w:p>
            <w:pPr>
              <w:spacing w:line="240" w:lineRule="auto"/>
              <w:rPr>
                <w:rFonts w:hint="eastAsia" w:ascii="仿宋_GB2312" w:hAnsi="仿宋_GB2312" w:eastAsia="仿宋_GB2312" w:cs="仿宋_GB2312"/>
                <w:color w:val="auto"/>
                <w:sz w:val="21"/>
                <w:szCs w:val="21"/>
                <w:lang w:val="zh-TW" w:eastAsia="zh-CN"/>
              </w:rPr>
            </w:pP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2.1</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公司资质</w:t>
            </w:r>
          </w:p>
        </w:tc>
        <w:tc>
          <w:tcPr>
            <w:tcW w:w="984"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分</w:t>
            </w:r>
          </w:p>
        </w:tc>
        <w:tc>
          <w:tcPr>
            <w:tcW w:w="5448" w:type="dxa"/>
            <w:vAlign w:val="center"/>
          </w:tcPr>
          <w:p>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营业执照经营范围包含文艺活动策划或</w:t>
            </w:r>
            <w:bookmarkStart w:id="35" w:name="_GoBack"/>
            <w:bookmarkEnd w:id="35"/>
            <w:r>
              <w:rPr>
                <w:rFonts w:hint="eastAsia" w:ascii="仿宋_GB2312" w:hAnsi="仿宋_GB2312" w:eastAsia="仿宋_GB2312" w:cs="仿宋_GB2312"/>
                <w:color w:val="auto"/>
                <w:sz w:val="21"/>
                <w:szCs w:val="21"/>
                <w:lang w:val="en-US" w:eastAsia="zh-CN"/>
              </w:rPr>
              <w:t>演出服务等内容得5分。</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2.2</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公司业绩</w:t>
            </w:r>
          </w:p>
        </w:tc>
        <w:tc>
          <w:tcPr>
            <w:tcW w:w="984"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15分</w:t>
            </w:r>
          </w:p>
        </w:tc>
        <w:tc>
          <w:tcPr>
            <w:tcW w:w="5448" w:type="dxa"/>
            <w:vAlign w:val="center"/>
          </w:tcPr>
          <w:p>
            <w:pPr>
              <w:spacing w:line="24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提供自2022年</w:t>
            </w:r>
            <w:r>
              <w:rPr>
                <w:rFonts w:hint="eastAsia" w:ascii="仿宋_GB2312" w:hAnsi="仿宋_GB2312" w:eastAsia="仿宋_GB2312" w:cs="仿宋_GB2312"/>
                <w:color w:val="auto"/>
                <w:sz w:val="21"/>
                <w:szCs w:val="21"/>
                <w:lang w:val="en-US" w:eastAsia="zh-CN"/>
              </w:rPr>
              <w:t>1月</w:t>
            </w:r>
            <w:r>
              <w:rPr>
                <w:rFonts w:hint="eastAsia" w:ascii="仿宋_GB2312" w:hAnsi="仿宋_GB2312" w:eastAsia="仿宋_GB2312" w:cs="仿宋_GB2312"/>
                <w:color w:val="auto"/>
                <w:sz w:val="21"/>
                <w:szCs w:val="21"/>
              </w:rPr>
              <w:t>以来（以合同签订时间为准）承接高校</w:t>
            </w:r>
            <w:r>
              <w:rPr>
                <w:rFonts w:hint="eastAsia" w:ascii="仿宋_GB2312" w:hAnsi="仿宋_GB2312" w:eastAsia="仿宋_GB2312" w:cs="仿宋_GB2312"/>
                <w:color w:val="auto"/>
                <w:sz w:val="21"/>
                <w:szCs w:val="21"/>
                <w:lang w:val="en-US" w:eastAsia="zh-CN"/>
              </w:rPr>
              <w:t>类似大型</w:t>
            </w:r>
            <w:r>
              <w:rPr>
                <w:rFonts w:hint="eastAsia" w:ascii="仿宋_GB2312" w:hAnsi="仿宋_GB2312" w:eastAsia="仿宋_GB2312" w:cs="仿宋_GB2312"/>
                <w:color w:val="auto"/>
                <w:sz w:val="21"/>
                <w:szCs w:val="21"/>
              </w:rPr>
              <w:t>文艺演出项目</w:t>
            </w:r>
            <w:r>
              <w:rPr>
                <w:rFonts w:hint="eastAsia" w:ascii="仿宋_GB2312" w:hAnsi="仿宋_GB2312" w:eastAsia="仿宋_GB2312" w:cs="仿宋_GB2312"/>
                <w:color w:val="auto"/>
                <w:sz w:val="21"/>
                <w:szCs w:val="21"/>
                <w:lang w:val="en-US" w:eastAsia="zh-CN"/>
              </w:rPr>
              <w:t>相关业绩</w:t>
            </w:r>
            <w:r>
              <w:rPr>
                <w:rFonts w:hint="eastAsia" w:ascii="仿宋_GB2312" w:hAnsi="仿宋_GB2312" w:eastAsia="仿宋_GB2312" w:cs="仿宋_GB2312"/>
                <w:color w:val="auto"/>
                <w:sz w:val="21"/>
                <w:szCs w:val="21"/>
              </w:rPr>
              <w:t>，有一项</w:t>
            </w:r>
            <w:r>
              <w:rPr>
                <w:rFonts w:hint="eastAsia" w:ascii="仿宋_GB2312" w:hAnsi="仿宋_GB2312" w:eastAsia="仿宋_GB2312" w:cs="仿宋_GB2312"/>
                <w:color w:val="auto"/>
                <w:sz w:val="21"/>
                <w:szCs w:val="21"/>
                <w:lang w:val="en-US" w:eastAsia="zh-CN"/>
              </w:rPr>
              <w:t>得</w:t>
            </w:r>
            <w:r>
              <w:rPr>
                <w:rFonts w:hint="eastAsia" w:ascii="仿宋_GB2312" w:hAnsi="仿宋_GB2312" w:eastAsia="仿宋_GB2312" w:cs="仿宋_GB2312"/>
                <w:color w:val="auto"/>
                <w:sz w:val="21"/>
                <w:szCs w:val="21"/>
              </w:rPr>
              <w:t>3分，最</w:t>
            </w:r>
            <w:r>
              <w:rPr>
                <w:rFonts w:hint="eastAsia" w:ascii="仿宋_GB2312" w:hAnsi="仿宋_GB2312" w:eastAsia="仿宋_GB2312" w:cs="仿宋_GB2312"/>
                <w:color w:val="auto"/>
                <w:sz w:val="21"/>
                <w:szCs w:val="21"/>
                <w:lang w:val="en-US" w:eastAsia="zh-CN"/>
              </w:rPr>
              <w:t>高得15分。</w:t>
            </w:r>
          </w:p>
          <w:p>
            <w:pPr>
              <w:spacing w:line="240" w:lineRule="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w:t>
            </w:r>
            <w:r>
              <w:rPr>
                <w:rFonts w:hint="eastAsia" w:ascii="仿宋_GB2312" w:hAnsi="仿宋_GB2312" w:eastAsia="仿宋_GB2312" w:cs="仿宋_GB2312"/>
                <w:color w:val="auto"/>
                <w:sz w:val="21"/>
                <w:szCs w:val="21"/>
                <w:lang w:val="en-US" w:eastAsia="zh-CN"/>
              </w:rPr>
              <w:t>相关</w:t>
            </w:r>
            <w:r>
              <w:rPr>
                <w:rFonts w:hint="eastAsia" w:ascii="仿宋_GB2312" w:hAnsi="仿宋_GB2312" w:eastAsia="仿宋_GB2312" w:cs="仿宋_GB2312"/>
                <w:color w:val="auto"/>
                <w:sz w:val="21"/>
                <w:szCs w:val="21"/>
              </w:rPr>
              <w:t>案例及证明材料，包括合同、照片等</w:t>
            </w:r>
            <w:r>
              <w:rPr>
                <w:rFonts w:hint="eastAsia" w:ascii="仿宋_GB2312" w:hAnsi="仿宋_GB2312" w:eastAsia="仿宋_GB2312" w:cs="仿宋_GB2312"/>
                <w:color w:val="auto"/>
                <w:sz w:val="21"/>
                <w:szCs w:val="21"/>
                <w:lang w:eastAsia="zh-CN"/>
              </w:rPr>
              <w:t>）</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主观分</w:t>
            </w:r>
          </w:p>
        </w:tc>
        <w:tc>
          <w:tcPr>
            <w:tcW w:w="984"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45分</w:t>
            </w:r>
          </w:p>
        </w:tc>
        <w:tc>
          <w:tcPr>
            <w:tcW w:w="5448" w:type="dxa"/>
            <w:vAlign w:val="center"/>
          </w:tcPr>
          <w:p>
            <w:pPr>
              <w:spacing w:line="240" w:lineRule="auto"/>
              <w:rPr>
                <w:rFonts w:hint="eastAsia" w:ascii="仿宋_GB2312" w:hAnsi="仿宋_GB2312" w:eastAsia="仿宋_GB2312" w:cs="仿宋_GB2312"/>
                <w:color w:val="auto"/>
                <w:sz w:val="21"/>
                <w:szCs w:val="21"/>
              </w:rPr>
            </w:pP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3.1</w:t>
            </w:r>
          </w:p>
        </w:tc>
        <w:tc>
          <w:tcPr>
            <w:tcW w:w="1308" w:type="dxa"/>
            <w:vAlign w:val="center"/>
          </w:tcPr>
          <w:p>
            <w:pPr>
              <w:ind w:firstLine="28"/>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执行</w:t>
            </w:r>
            <w:r>
              <w:rPr>
                <w:rFonts w:hint="eastAsia" w:ascii="仿宋_GB2312" w:hAnsi="仿宋_GB2312" w:eastAsia="仿宋_GB2312" w:cs="仿宋_GB2312"/>
                <w:color w:val="auto"/>
                <w:sz w:val="21"/>
                <w:szCs w:val="21"/>
                <w:lang w:eastAsia="zh-CN"/>
              </w:rPr>
              <w:t>方案</w:t>
            </w:r>
          </w:p>
        </w:tc>
        <w:tc>
          <w:tcPr>
            <w:tcW w:w="984"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rPr>
              <w:t>分</w:t>
            </w:r>
          </w:p>
        </w:tc>
        <w:tc>
          <w:tcPr>
            <w:tcW w:w="5448" w:type="dxa"/>
            <w:vAlign w:val="center"/>
          </w:tcPr>
          <w:p>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整个项目执行方案：包含舞台、灯光、音响、电子屏、化妆服装道具、摄像转播、贵宾椅租赁、艺术指导等所有项目内容。方案完整性好、合理性高、创新性及可操作性强得20分；方案完整性较好、合理性较高、创新性及可操作性较强得15分；方案完整性、合理性、创新性及可操作性一般得10分；方案完整性、合理性、创新性及可操作性较差得5分，未提供不得分。</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3.2</w:t>
            </w:r>
          </w:p>
        </w:tc>
        <w:tc>
          <w:tcPr>
            <w:tcW w:w="1308"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设备配置</w:t>
            </w:r>
          </w:p>
        </w:tc>
        <w:tc>
          <w:tcPr>
            <w:tcW w:w="984" w:type="dxa"/>
            <w:vAlign w:val="center"/>
          </w:tcPr>
          <w:p>
            <w:pPr>
              <w:ind w:firstLine="28" w:firstLineChars="0"/>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c>
          <w:tcPr>
            <w:tcW w:w="5448" w:type="dxa"/>
            <w:vAlign w:val="center"/>
          </w:tcPr>
          <w:p>
            <w:pPr>
              <w:spacing w:line="240" w:lineRule="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设备数量充足、清单详细，品牌好，性能稳定可靠，能够满足需求得10分；设备数量较充足、品牌较好、性能较好，能较好满足需求得7分；设备数量基本满足要求、品牌和性能一般得4分；设备不能够满足基本要求或未提供不得分。提供拟使用的设备清单（包含品牌、数量等内容）加盖公章（格式自拟）。</w:t>
            </w:r>
          </w:p>
        </w:tc>
        <w:tc>
          <w:tcPr>
            <w:tcW w:w="852" w:type="dxa"/>
            <w:vAlign w:val="center"/>
          </w:tcPr>
          <w:p>
            <w:pPr>
              <w:ind w:left="-38" w:leftChars="0"/>
              <w:rPr>
                <w:rFonts w:hint="eastAsia" w:ascii="仿宋_GB2312" w:hAnsi="仿宋_GB2312" w:eastAsia="仿宋_GB2312" w:cs="仿宋_GB2312"/>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308"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售后服务</w:t>
            </w:r>
          </w:p>
        </w:tc>
        <w:tc>
          <w:tcPr>
            <w:tcW w:w="984"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5448" w:type="dxa"/>
            <w:vAlign w:val="center"/>
          </w:tcPr>
          <w:p>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提供项目售后服务方案，包括服务内容、服务标准、服务时限等，并能够及时解决项目过程中出现的问题</w:t>
            </w:r>
            <w:bookmarkStart w:id="33" w:name="OLE_LINK2"/>
            <w:r>
              <w:rPr>
                <w:rFonts w:hint="eastAsia" w:ascii="仿宋_GB2312" w:hAnsi="仿宋_GB2312" w:eastAsia="仿宋_GB2312" w:cs="仿宋_GB2312"/>
                <w:color w:val="auto"/>
                <w:sz w:val="21"/>
                <w:szCs w:val="21"/>
                <w:lang w:val="en-US" w:eastAsia="zh-CN"/>
              </w:rPr>
              <w:t>。售后服务方案完善、具体、可行</w:t>
            </w:r>
            <w:bookmarkEnd w:id="33"/>
            <w:r>
              <w:rPr>
                <w:rFonts w:hint="eastAsia" w:ascii="仿宋_GB2312" w:hAnsi="仿宋_GB2312" w:eastAsia="仿宋_GB2312" w:cs="仿宋_GB2312"/>
                <w:color w:val="auto"/>
                <w:sz w:val="21"/>
                <w:szCs w:val="21"/>
                <w:lang w:val="en-US" w:eastAsia="zh-CN"/>
              </w:rPr>
              <w:t>得10分；</w:t>
            </w:r>
            <w:bookmarkStart w:id="34" w:name="OLE_LINK3"/>
            <w:r>
              <w:rPr>
                <w:rFonts w:hint="eastAsia" w:ascii="仿宋_GB2312" w:hAnsi="仿宋_GB2312" w:eastAsia="仿宋_GB2312" w:cs="仿宋_GB2312"/>
                <w:color w:val="auto"/>
                <w:sz w:val="21"/>
                <w:szCs w:val="21"/>
                <w:lang w:val="en-US" w:eastAsia="zh-CN"/>
              </w:rPr>
              <w:t>售后服务方案</w:t>
            </w:r>
            <w:bookmarkEnd w:id="34"/>
            <w:r>
              <w:rPr>
                <w:rFonts w:hint="eastAsia" w:ascii="仿宋_GB2312" w:hAnsi="仿宋_GB2312" w:eastAsia="仿宋_GB2312" w:cs="仿宋_GB2312"/>
                <w:color w:val="auto"/>
                <w:sz w:val="21"/>
                <w:szCs w:val="21"/>
                <w:lang w:val="en-US" w:eastAsia="zh-CN"/>
              </w:rPr>
              <w:t>较完善、较具体、较可行得7分；售后服务方案完善度、具体性、可行性一般得4分；未提供不得分。</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3.4</w:t>
            </w:r>
          </w:p>
        </w:tc>
        <w:tc>
          <w:tcPr>
            <w:tcW w:w="1308" w:type="dxa"/>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艺术指导</w:t>
            </w:r>
          </w:p>
        </w:tc>
        <w:tc>
          <w:tcPr>
            <w:tcW w:w="984" w:type="dxa"/>
            <w:vAlign w:val="center"/>
          </w:tcPr>
          <w:p>
            <w:pPr>
              <w:ind w:firstLine="28"/>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5分</w:t>
            </w:r>
          </w:p>
        </w:tc>
        <w:tc>
          <w:tcPr>
            <w:tcW w:w="5448" w:type="dxa"/>
            <w:vAlign w:val="center"/>
          </w:tcPr>
          <w:p>
            <w:pPr>
              <w:spacing w:line="240" w:lineRule="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根据艺术指导人员简历、经历及证明材料综合评分。艺术指导经验丰富得5分；艺术指导经验较丰富得3分；艺术指导经验一般得1分，未提供相关证明材料不得分。需提供参加本项目艺术指导人员一览表及证明材料并加盖公章。</w:t>
            </w:r>
          </w:p>
        </w:tc>
        <w:tc>
          <w:tcPr>
            <w:tcW w:w="852" w:type="dxa"/>
            <w:vAlign w:val="center"/>
          </w:tcPr>
          <w:p>
            <w:pPr>
              <w:ind w:left="-38"/>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055" w:type="dxa"/>
            <w:gridSpan w:val="2"/>
            <w:vAlign w:val="center"/>
          </w:tcPr>
          <w:p>
            <w:pPr>
              <w:ind w:firstLine="2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合计</w:t>
            </w:r>
          </w:p>
        </w:tc>
        <w:tc>
          <w:tcPr>
            <w:tcW w:w="984" w:type="dxa"/>
            <w:vAlign w:val="center"/>
          </w:tcPr>
          <w:p>
            <w:pPr>
              <w:ind w:firstLine="2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100</w:t>
            </w:r>
            <w:r>
              <w:rPr>
                <w:rFonts w:hint="eastAsia" w:ascii="仿宋_GB2312" w:hAnsi="仿宋_GB2312" w:eastAsia="仿宋_GB2312" w:cs="仿宋_GB2312"/>
                <w:color w:val="auto"/>
                <w:sz w:val="21"/>
                <w:szCs w:val="21"/>
                <w:lang w:val="en-US" w:eastAsia="zh-CN"/>
              </w:rPr>
              <w:t>分</w:t>
            </w:r>
          </w:p>
        </w:tc>
        <w:tc>
          <w:tcPr>
            <w:tcW w:w="6300" w:type="dxa"/>
            <w:gridSpan w:val="2"/>
            <w:vAlign w:val="center"/>
          </w:tcPr>
          <w:p>
            <w:pPr>
              <w:rPr>
                <w:rFonts w:hint="eastAsia" w:ascii="仿宋_GB2312" w:hAnsi="仿宋_GB2312" w:eastAsia="仿宋_GB2312" w:cs="仿宋_GB2312"/>
                <w:color w:val="auto"/>
                <w:sz w:val="21"/>
                <w:szCs w:val="21"/>
              </w:rPr>
            </w:pPr>
          </w:p>
        </w:tc>
      </w:tr>
    </w:tbl>
    <w:p>
      <w:pPr>
        <w:jc w:val="both"/>
        <w:rPr>
          <w:rFonts w:hint="eastAsia"/>
          <w:b/>
          <w:color w:val="000000"/>
          <w:sz w:val="36"/>
          <w:szCs w:val="36"/>
        </w:rPr>
      </w:pPr>
    </w:p>
    <w:p>
      <w:pPr>
        <w:pStyle w:val="20"/>
        <w:rPr>
          <w:rFonts w:ascii="宋体" w:hAnsi="宋体" w:cs="宋体"/>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D4F3C"/>
    <w:multiLevelType w:val="multilevel"/>
    <w:tmpl w:val="3BDD4F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4DFE7C2"/>
    <w:multiLevelType w:val="singleLevel"/>
    <w:tmpl w:val="74DFE7C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AE0"/>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10E8"/>
    <w:rsid w:val="00042FCF"/>
    <w:rsid w:val="00043C3E"/>
    <w:rsid w:val="00045D5E"/>
    <w:rsid w:val="00045F1F"/>
    <w:rsid w:val="000463A2"/>
    <w:rsid w:val="00047588"/>
    <w:rsid w:val="0004775D"/>
    <w:rsid w:val="00050581"/>
    <w:rsid w:val="00051E57"/>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24A7"/>
    <w:rsid w:val="0009304E"/>
    <w:rsid w:val="00093C70"/>
    <w:rsid w:val="00094FCE"/>
    <w:rsid w:val="000971A2"/>
    <w:rsid w:val="0009724E"/>
    <w:rsid w:val="000A1298"/>
    <w:rsid w:val="000A1353"/>
    <w:rsid w:val="000A2F5E"/>
    <w:rsid w:val="000A54F6"/>
    <w:rsid w:val="000A5755"/>
    <w:rsid w:val="000A7970"/>
    <w:rsid w:val="000B0DD8"/>
    <w:rsid w:val="000B3D5C"/>
    <w:rsid w:val="000B650D"/>
    <w:rsid w:val="000B6DB5"/>
    <w:rsid w:val="000C0C20"/>
    <w:rsid w:val="000C0C85"/>
    <w:rsid w:val="000C3455"/>
    <w:rsid w:val="000C6663"/>
    <w:rsid w:val="000D101C"/>
    <w:rsid w:val="000D102F"/>
    <w:rsid w:val="000D180E"/>
    <w:rsid w:val="000D7724"/>
    <w:rsid w:val="000E2682"/>
    <w:rsid w:val="000E26F7"/>
    <w:rsid w:val="000E3089"/>
    <w:rsid w:val="000E3875"/>
    <w:rsid w:val="000E3F1F"/>
    <w:rsid w:val="000E55EF"/>
    <w:rsid w:val="000E7F79"/>
    <w:rsid w:val="000F18AF"/>
    <w:rsid w:val="000F244C"/>
    <w:rsid w:val="000F2CCE"/>
    <w:rsid w:val="000F39CF"/>
    <w:rsid w:val="000F4366"/>
    <w:rsid w:val="000F4EED"/>
    <w:rsid w:val="000F5F11"/>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3061B"/>
    <w:rsid w:val="001344DC"/>
    <w:rsid w:val="001346DA"/>
    <w:rsid w:val="00134BD0"/>
    <w:rsid w:val="001377AC"/>
    <w:rsid w:val="00142F78"/>
    <w:rsid w:val="001451F1"/>
    <w:rsid w:val="00145DB9"/>
    <w:rsid w:val="00150844"/>
    <w:rsid w:val="0015273A"/>
    <w:rsid w:val="001529F5"/>
    <w:rsid w:val="00153BE9"/>
    <w:rsid w:val="00153C77"/>
    <w:rsid w:val="001566B8"/>
    <w:rsid w:val="00156B28"/>
    <w:rsid w:val="00156C07"/>
    <w:rsid w:val="00157A13"/>
    <w:rsid w:val="001606C2"/>
    <w:rsid w:val="00161497"/>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5C99"/>
    <w:rsid w:val="001B5257"/>
    <w:rsid w:val="001B54DD"/>
    <w:rsid w:val="001B61CD"/>
    <w:rsid w:val="001B6300"/>
    <w:rsid w:val="001B796E"/>
    <w:rsid w:val="001C1050"/>
    <w:rsid w:val="001C65FE"/>
    <w:rsid w:val="001C7625"/>
    <w:rsid w:val="001D0869"/>
    <w:rsid w:val="001D50D6"/>
    <w:rsid w:val="001D5DC8"/>
    <w:rsid w:val="001D7617"/>
    <w:rsid w:val="001D768C"/>
    <w:rsid w:val="001E0FFE"/>
    <w:rsid w:val="001E1DB6"/>
    <w:rsid w:val="001E27B7"/>
    <w:rsid w:val="001E3031"/>
    <w:rsid w:val="001E438D"/>
    <w:rsid w:val="001E5568"/>
    <w:rsid w:val="001F004F"/>
    <w:rsid w:val="001F11BE"/>
    <w:rsid w:val="001F3B66"/>
    <w:rsid w:val="001F4889"/>
    <w:rsid w:val="001F5477"/>
    <w:rsid w:val="001F6A1B"/>
    <w:rsid w:val="00202144"/>
    <w:rsid w:val="00202ACE"/>
    <w:rsid w:val="00203005"/>
    <w:rsid w:val="0020649C"/>
    <w:rsid w:val="002124E9"/>
    <w:rsid w:val="002164DC"/>
    <w:rsid w:val="002168C6"/>
    <w:rsid w:val="002202E2"/>
    <w:rsid w:val="002269E6"/>
    <w:rsid w:val="00227010"/>
    <w:rsid w:val="00227DB9"/>
    <w:rsid w:val="00230443"/>
    <w:rsid w:val="002321CF"/>
    <w:rsid w:val="00233A9D"/>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A4153"/>
    <w:rsid w:val="002A5EAC"/>
    <w:rsid w:val="002B018B"/>
    <w:rsid w:val="002B01BA"/>
    <w:rsid w:val="002B2EB4"/>
    <w:rsid w:val="002B3119"/>
    <w:rsid w:val="002B38EE"/>
    <w:rsid w:val="002B6F10"/>
    <w:rsid w:val="002C0992"/>
    <w:rsid w:val="002C0B60"/>
    <w:rsid w:val="002C38A2"/>
    <w:rsid w:val="002C5E19"/>
    <w:rsid w:val="002C6784"/>
    <w:rsid w:val="002C7DD2"/>
    <w:rsid w:val="002D2A83"/>
    <w:rsid w:val="002D306E"/>
    <w:rsid w:val="002D476D"/>
    <w:rsid w:val="002D5CA7"/>
    <w:rsid w:val="002D62B6"/>
    <w:rsid w:val="002D62BD"/>
    <w:rsid w:val="002E03A7"/>
    <w:rsid w:val="002E0F1E"/>
    <w:rsid w:val="002E22FE"/>
    <w:rsid w:val="002E3E23"/>
    <w:rsid w:val="002E504F"/>
    <w:rsid w:val="002E61BA"/>
    <w:rsid w:val="002F0DE9"/>
    <w:rsid w:val="002F28D2"/>
    <w:rsid w:val="002F335A"/>
    <w:rsid w:val="002F5A09"/>
    <w:rsid w:val="002F7C54"/>
    <w:rsid w:val="00300354"/>
    <w:rsid w:val="0030157D"/>
    <w:rsid w:val="00305FD0"/>
    <w:rsid w:val="003067B5"/>
    <w:rsid w:val="003110EB"/>
    <w:rsid w:val="00311DE9"/>
    <w:rsid w:val="0031496D"/>
    <w:rsid w:val="00316353"/>
    <w:rsid w:val="0031771E"/>
    <w:rsid w:val="00321227"/>
    <w:rsid w:val="003254FE"/>
    <w:rsid w:val="00326482"/>
    <w:rsid w:val="00326B7C"/>
    <w:rsid w:val="00327378"/>
    <w:rsid w:val="00330AEC"/>
    <w:rsid w:val="00331A4E"/>
    <w:rsid w:val="00332A6F"/>
    <w:rsid w:val="00333546"/>
    <w:rsid w:val="003400BA"/>
    <w:rsid w:val="0034208A"/>
    <w:rsid w:val="003422F6"/>
    <w:rsid w:val="00346B88"/>
    <w:rsid w:val="00346D62"/>
    <w:rsid w:val="003505E3"/>
    <w:rsid w:val="0035272D"/>
    <w:rsid w:val="00353EB1"/>
    <w:rsid w:val="00355111"/>
    <w:rsid w:val="00355854"/>
    <w:rsid w:val="00357C34"/>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2239"/>
    <w:rsid w:val="003E14D1"/>
    <w:rsid w:val="003E5E34"/>
    <w:rsid w:val="003E60D7"/>
    <w:rsid w:val="003E6F2F"/>
    <w:rsid w:val="003E79C9"/>
    <w:rsid w:val="003F2023"/>
    <w:rsid w:val="003F345F"/>
    <w:rsid w:val="003F3FCC"/>
    <w:rsid w:val="003F4A0C"/>
    <w:rsid w:val="003F5B07"/>
    <w:rsid w:val="0040526D"/>
    <w:rsid w:val="004066A3"/>
    <w:rsid w:val="00406B24"/>
    <w:rsid w:val="004130E7"/>
    <w:rsid w:val="00414378"/>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A05"/>
    <w:rsid w:val="00450659"/>
    <w:rsid w:val="00452DC5"/>
    <w:rsid w:val="004541D3"/>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7AE"/>
    <w:rsid w:val="004B51DB"/>
    <w:rsid w:val="004B6562"/>
    <w:rsid w:val="004B670B"/>
    <w:rsid w:val="004C3F16"/>
    <w:rsid w:val="004C5713"/>
    <w:rsid w:val="004D1CCC"/>
    <w:rsid w:val="004D234D"/>
    <w:rsid w:val="004D2EDA"/>
    <w:rsid w:val="004D3CCA"/>
    <w:rsid w:val="004D5658"/>
    <w:rsid w:val="004D6D22"/>
    <w:rsid w:val="004D7716"/>
    <w:rsid w:val="004E6C19"/>
    <w:rsid w:val="004E7A19"/>
    <w:rsid w:val="004F179E"/>
    <w:rsid w:val="004F72CE"/>
    <w:rsid w:val="00500234"/>
    <w:rsid w:val="0050254E"/>
    <w:rsid w:val="00502ED8"/>
    <w:rsid w:val="00503D5A"/>
    <w:rsid w:val="00510226"/>
    <w:rsid w:val="00510835"/>
    <w:rsid w:val="00510EBD"/>
    <w:rsid w:val="005115B8"/>
    <w:rsid w:val="00517DBA"/>
    <w:rsid w:val="00517E89"/>
    <w:rsid w:val="005214A4"/>
    <w:rsid w:val="005228E0"/>
    <w:rsid w:val="0052550E"/>
    <w:rsid w:val="00525FFB"/>
    <w:rsid w:val="005313CA"/>
    <w:rsid w:val="005346D9"/>
    <w:rsid w:val="00535BD2"/>
    <w:rsid w:val="0054066C"/>
    <w:rsid w:val="005411DA"/>
    <w:rsid w:val="00541780"/>
    <w:rsid w:val="00541C1D"/>
    <w:rsid w:val="0054292E"/>
    <w:rsid w:val="005444B5"/>
    <w:rsid w:val="00545758"/>
    <w:rsid w:val="00550943"/>
    <w:rsid w:val="0055135B"/>
    <w:rsid w:val="0055209C"/>
    <w:rsid w:val="00554E85"/>
    <w:rsid w:val="00555C36"/>
    <w:rsid w:val="005566DD"/>
    <w:rsid w:val="00560168"/>
    <w:rsid w:val="005606D1"/>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7806"/>
    <w:rsid w:val="00595424"/>
    <w:rsid w:val="005A029E"/>
    <w:rsid w:val="005A040E"/>
    <w:rsid w:val="005A7948"/>
    <w:rsid w:val="005B4354"/>
    <w:rsid w:val="005B5641"/>
    <w:rsid w:val="005B7CA2"/>
    <w:rsid w:val="005C0F85"/>
    <w:rsid w:val="005D0AD3"/>
    <w:rsid w:val="005D0FA2"/>
    <w:rsid w:val="005D1B8A"/>
    <w:rsid w:val="005D2602"/>
    <w:rsid w:val="005D34C0"/>
    <w:rsid w:val="005D3AB4"/>
    <w:rsid w:val="005D43A4"/>
    <w:rsid w:val="005D7DCA"/>
    <w:rsid w:val="005E139C"/>
    <w:rsid w:val="005E52A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914"/>
    <w:rsid w:val="00676330"/>
    <w:rsid w:val="00680EC3"/>
    <w:rsid w:val="006827C6"/>
    <w:rsid w:val="00682AD5"/>
    <w:rsid w:val="00685928"/>
    <w:rsid w:val="00693D3C"/>
    <w:rsid w:val="00696017"/>
    <w:rsid w:val="006970C4"/>
    <w:rsid w:val="006A0647"/>
    <w:rsid w:val="006A0CD3"/>
    <w:rsid w:val="006A5159"/>
    <w:rsid w:val="006B0011"/>
    <w:rsid w:val="006B1ECF"/>
    <w:rsid w:val="006B1FFA"/>
    <w:rsid w:val="006B3826"/>
    <w:rsid w:val="006B3A3A"/>
    <w:rsid w:val="006B4AF3"/>
    <w:rsid w:val="006B6873"/>
    <w:rsid w:val="006B789C"/>
    <w:rsid w:val="006C057B"/>
    <w:rsid w:val="006C2149"/>
    <w:rsid w:val="006C5169"/>
    <w:rsid w:val="006D2576"/>
    <w:rsid w:val="006D7060"/>
    <w:rsid w:val="006D7B47"/>
    <w:rsid w:val="006E5405"/>
    <w:rsid w:val="006E6E9D"/>
    <w:rsid w:val="006F1140"/>
    <w:rsid w:val="006F2115"/>
    <w:rsid w:val="006F21BC"/>
    <w:rsid w:val="006F573D"/>
    <w:rsid w:val="00702175"/>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A0E"/>
    <w:rsid w:val="00745400"/>
    <w:rsid w:val="00747E47"/>
    <w:rsid w:val="0075044B"/>
    <w:rsid w:val="00753DE7"/>
    <w:rsid w:val="00762E3B"/>
    <w:rsid w:val="00762F98"/>
    <w:rsid w:val="00764668"/>
    <w:rsid w:val="00767399"/>
    <w:rsid w:val="0077132A"/>
    <w:rsid w:val="0077195B"/>
    <w:rsid w:val="00771D5F"/>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7C9C"/>
    <w:rsid w:val="007C7F1F"/>
    <w:rsid w:val="007D06D2"/>
    <w:rsid w:val="007D12F7"/>
    <w:rsid w:val="007D17E8"/>
    <w:rsid w:val="007D36E9"/>
    <w:rsid w:val="007D4969"/>
    <w:rsid w:val="007D4EED"/>
    <w:rsid w:val="007D5962"/>
    <w:rsid w:val="007D5998"/>
    <w:rsid w:val="007E19E8"/>
    <w:rsid w:val="007E2264"/>
    <w:rsid w:val="007E354D"/>
    <w:rsid w:val="007E4419"/>
    <w:rsid w:val="007E5C04"/>
    <w:rsid w:val="007E7156"/>
    <w:rsid w:val="007F07F3"/>
    <w:rsid w:val="007F1FB9"/>
    <w:rsid w:val="007F2B49"/>
    <w:rsid w:val="007F40C8"/>
    <w:rsid w:val="007F479E"/>
    <w:rsid w:val="007F4D83"/>
    <w:rsid w:val="007F666D"/>
    <w:rsid w:val="007F6954"/>
    <w:rsid w:val="00800417"/>
    <w:rsid w:val="0080773B"/>
    <w:rsid w:val="00807F28"/>
    <w:rsid w:val="00810348"/>
    <w:rsid w:val="00810BF9"/>
    <w:rsid w:val="00815136"/>
    <w:rsid w:val="00815DC1"/>
    <w:rsid w:val="00821AA8"/>
    <w:rsid w:val="0082221B"/>
    <w:rsid w:val="00822B8A"/>
    <w:rsid w:val="00822FC7"/>
    <w:rsid w:val="00823024"/>
    <w:rsid w:val="00827A04"/>
    <w:rsid w:val="00830EC3"/>
    <w:rsid w:val="00833ACA"/>
    <w:rsid w:val="00834AEA"/>
    <w:rsid w:val="008355AC"/>
    <w:rsid w:val="00836035"/>
    <w:rsid w:val="00837036"/>
    <w:rsid w:val="008378A6"/>
    <w:rsid w:val="00837C83"/>
    <w:rsid w:val="00841CD5"/>
    <w:rsid w:val="00841E82"/>
    <w:rsid w:val="0084386A"/>
    <w:rsid w:val="00844BD4"/>
    <w:rsid w:val="008450EE"/>
    <w:rsid w:val="00845ACE"/>
    <w:rsid w:val="0084638E"/>
    <w:rsid w:val="00850619"/>
    <w:rsid w:val="00855685"/>
    <w:rsid w:val="00857894"/>
    <w:rsid w:val="00862720"/>
    <w:rsid w:val="00862EB7"/>
    <w:rsid w:val="00863884"/>
    <w:rsid w:val="00865F20"/>
    <w:rsid w:val="008679F3"/>
    <w:rsid w:val="00867E37"/>
    <w:rsid w:val="008709CA"/>
    <w:rsid w:val="00872A0E"/>
    <w:rsid w:val="00877FA2"/>
    <w:rsid w:val="00881C12"/>
    <w:rsid w:val="00883ECA"/>
    <w:rsid w:val="00887649"/>
    <w:rsid w:val="0088776E"/>
    <w:rsid w:val="00887C42"/>
    <w:rsid w:val="00887FB8"/>
    <w:rsid w:val="00892747"/>
    <w:rsid w:val="00894A5E"/>
    <w:rsid w:val="008968D9"/>
    <w:rsid w:val="00896E6F"/>
    <w:rsid w:val="008A123A"/>
    <w:rsid w:val="008A14CC"/>
    <w:rsid w:val="008A4C08"/>
    <w:rsid w:val="008A6868"/>
    <w:rsid w:val="008B1BF9"/>
    <w:rsid w:val="008B2640"/>
    <w:rsid w:val="008B597A"/>
    <w:rsid w:val="008B703A"/>
    <w:rsid w:val="008B73ED"/>
    <w:rsid w:val="008C09D1"/>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922"/>
    <w:rsid w:val="008F461A"/>
    <w:rsid w:val="008F4728"/>
    <w:rsid w:val="008F478F"/>
    <w:rsid w:val="008F4DD8"/>
    <w:rsid w:val="008F5957"/>
    <w:rsid w:val="008F666E"/>
    <w:rsid w:val="008F70E1"/>
    <w:rsid w:val="00900163"/>
    <w:rsid w:val="00901FE5"/>
    <w:rsid w:val="0090262A"/>
    <w:rsid w:val="00902F4E"/>
    <w:rsid w:val="00907686"/>
    <w:rsid w:val="00910116"/>
    <w:rsid w:val="00912482"/>
    <w:rsid w:val="009130FD"/>
    <w:rsid w:val="009175A5"/>
    <w:rsid w:val="00920127"/>
    <w:rsid w:val="009207EC"/>
    <w:rsid w:val="00921EB6"/>
    <w:rsid w:val="00924334"/>
    <w:rsid w:val="00926334"/>
    <w:rsid w:val="0092775B"/>
    <w:rsid w:val="00932F30"/>
    <w:rsid w:val="0093445B"/>
    <w:rsid w:val="0093490C"/>
    <w:rsid w:val="0093696B"/>
    <w:rsid w:val="00937761"/>
    <w:rsid w:val="00942F19"/>
    <w:rsid w:val="009465DC"/>
    <w:rsid w:val="0095071A"/>
    <w:rsid w:val="00950B02"/>
    <w:rsid w:val="00950C78"/>
    <w:rsid w:val="00952EB2"/>
    <w:rsid w:val="009551F5"/>
    <w:rsid w:val="0095694E"/>
    <w:rsid w:val="00956D3F"/>
    <w:rsid w:val="009573A4"/>
    <w:rsid w:val="009655FF"/>
    <w:rsid w:val="0096769B"/>
    <w:rsid w:val="00967E7C"/>
    <w:rsid w:val="00973400"/>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CB"/>
    <w:rsid w:val="009C2A8C"/>
    <w:rsid w:val="009C3122"/>
    <w:rsid w:val="009C3FB2"/>
    <w:rsid w:val="009C408E"/>
    <w:rsid w:val="009C44DE"/>
    <w:rsid w:val="009C4C00"/>
    <w:rsid w:val="009C7670"/>
    <w:rsid w:val="009D335D"/>
    <w:rsid w:val="009D3A61"/>
    <w:rsid w:val="009D5A0C"/>
    <w:rsid w:val="009E13EF"/>
    <w:rsid w:val="009E6C9F"/>
    <w:rsid w:val="009F1767"/>
    <w:rsid w:val="009F2DFC"/>
    <w:rsid w:val="009F3DBC"/>
    <w:rsid w:val="009F457A"/>
    <w:rsid w:val="009F5AEE"/>
    <w:rsid w:val="00A01EC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6B84"/>
    <w:rsid w:val="00A376C8"/>
    <w:rsid w:val="00A4050A"/>
    <w:rsid w:val="00A408E8"/>
    <w:rsid w:val="00A40DBE"/>
    <w:rsid w:val="00A41BCC"/>
    <w:rsid w:val="00A43FC3"/>
    <w:rsid w:val="00A46CB8"/>
    <w:rsid w:val="00A47749"/>
    <w:rsid w:val="00A502A7"/>
    <w:rsid w:val="00A53941"/>
    <w:rsid w:val="00A54166"/>
    <w:rsid w:val="00A544E7"/>
    <w:rsid w:val="00A60E0C"/>
    <w:rsid w:val="00A6133D"/>
    <w:rsid w:val="00A62A2D"/>
    <w:rsid w:val="00A63AEF"/>
    <w:rsid w:val="00A63F43"/>
    <w:rsid w:val="00A64D50"/>
    <w:rsid w:val="00A64F81"/>
    <w:rsid w:val="00A667BD"/>
    <w:rsid w:val="00A746C3"/>
    <w:rsid w:val="00A7728C"/>
    <w:rsid w:val="00A7788B"/>
    <w:rsid w:val="00A81FD7"/>
    <w:rsid w:val="00A842D9"/>
    <w:rsid w:val="00A85378"/>
    <w:rsid w:val="00A86478"/>
    <w:rsid w:val="00A867F0"/>
    <w:rsid w:val="00A87253"/>
    <w:rsid w:val="00A91E7D"/>
    <w:rsid w:val="00A92548"/>
    <w:rsid w:val="00A9404E"/>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6AC1"/>
    <w:rsid w:val="00AB6FE4"/>
    <w:rsid w:val="00AB720A"/>
    <w:rsid w:val="00AB731F"/>
    <w:rsid w:val="00AB7810"/>
    <w:rsid w:val="00AC0E57"/>
    <w:rsid w:val="00AC3F16"/>
    <w:rsid w:val="00AC42E5"/>
    <w:rsid w:val="00AC5388"/>
    <w:rsid w:val="00AC64A6"/>
    <w:rsid w:val="00AC67C4"/>
    <w:rsid w:val="00AD1578"/>
    <w:rsid w:val="00AD77F0"/>
    <w:rsid w:val="00AD7E53"/>
    <w:rsid w:val="00AE0006"/>
    <w:rsid w:val="00AE0C77"/>
    <w:rsid w:val="00AE6A82"/>
    <w:rsid w:val="00AF6AE2"/>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51ABE"/>
    <w:rsid w:val="00B53133"/>
    <w:rsid w:val="00B575D6"/>
    <w:rsid w:val="00B6088A"/>
    <w:rsid w:val="00B619AC"/>
    <w:rsid w:val="00B622CC"/>
    <w:rsid w:val="00B643F9"/>
    <w:rsid w:val="00B7118D"/>
    <w:rsid w:val="00B71DE1"/>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24C2"/>
    <w:rsid w:val="00BA260A"/>
    <w:rsid w:val="00BA2E31"/>
    <w:rsid w:val="00BA38D9"/>
    <w:rsid w:val="00BA4C5F"/>
    <w:rsid w:val="00BA578A"/>
    <w:rsid w:val="00BA72A7"/>
    <w:rsid w:val="00BA7D0D"/>
    <w:rsid w:val="00BB08E5"/>
    <w:rsid w:val="00BB14EE"/>
    <w:rsid w:val="00BB184E"/>
    <w:rsid w:val="00BB1B19"/>
    <w:rsid w:val="00BB5D94"/>
    <w:rsid w:val="00BB620F"/>
    <w:rsid w:val="00BB70AD"/>
    <w:rsid w:val="00BB7340"/>
    <w:rsid w:val="00BC0EAA"/>
    <w:rsid w:val="00BC18F9"/>
    <w:rsid w:val="00BC1DC6"/>
    <w:rsid w:val="00BC25E0"/>
    <w:rsid w:val="00BC3825"/>
    <w:rsid w:val="00BC4D0F"/>
    <w:rsid w:val="00BD06BD"/>
    <w:rsid w:val="00BD5043"/>
    <w:rsid w:val="00BD7FE3"/>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569C"/>
    <w:rsid w:val="00C456A1"/>
    <w:rsid w:val="00C51C09"/>
    <w:rsid w:val="00C52D90"/>
    <w:rsid w:val="00C554AF"/>
    <w:rsid w:val="00C566F3"/>
    <w:rsid w:val="00C60F38"/>
    <w:rsid w:val="00C60FB5"/>
    <w:rsid w:val="00C66334"/>
    <w:rsid w:val="00C71F27"/>
    <w:rsid w:val="00C744A5"/>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D15"/>
    <w:rsid w:val="00CC49A6"/>
    <w:rsid w:val="00CC593A"/>
    <w:rsid w:val="00CC75A0"/>
    <w:rsid w:val="00CC769E"/>
    <w:rsid w:val="00CC7C82"/>
    <w:rsid w:val="00CD348B"/>
    <w:rsid w:val="00CD3773"/>
    <w:rsid w:val="00CD444F"/>
    <w:rsid w:val="00CD465A"/>
    <w:rsid w:val="00CD638A"/>
    <w:rsid w:val="00CD665B"/>
    <w:rsid w:val="00CD6AEA"/>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A15"/>
    <w:rsid w:val="00D17C05"/>
    <w:rsid w:val="00D20871"/>
    <w:rsid w:val="00D20D43"/>
    <w:rsid w:val="00D22808"/>
    <w:rsid w:val="00D24781"/>
    <w:rsid w:val="00D2716A"/>
    <w:rsid w:val="00D3168F"/>
    <w:rsid w:val="00D341DE"/>
    <w:rsid w:val="00D345CD"/>
    <w:rsid w:val="00D36298"/>
    <w:rsid w:val="00D37BE8"/>
    <w:rsid w:val="00D4312B"/>
    <w:rsid w:val="00D43AEB"/>
    <w:rsid w:val="00D4546C"/>
    <w:rsid w:val="00D5082F"/>
    <w:rsid w:val="00D5241B"/>
    <w:rsid w:val="00D53904"/>
    <w:rsid w:val="00D607A6"/>
    <w:rsid w:val="00D62679"/>
    <w:rsid w:val="00D64CB2"/>
    <w:rsid w:val="00D66B33"/>
    <w:rsid w:val="00D70F1A"/>
    <w:rsid w:val="00D72946"/>
    <w:rsid w:val="00D72FF9"/>
    <w:rsid w:val="00D76165"/>
    <w:rsid w:val="00D769AB"/>
    <w:rsid w:val="00D76F3D"/>
    <w:rsid w:val="00D84600"/>
    <w:rsid w:val="00D86529"/>
    <w:rsid w:val="00D86EDE"/>
    <w:rsid w:val="00D91359"/>
    <w:rsid w:val="00D914CC"/>
    <w:rsid w:val="00D9464C"/>
    <w:rsid w:val="00D952C4"/>
    <w:rsid w:val="00DA1D1D"/>
    <w:rsid w:val="00DA406F"/>
    <w:rsid w:val="00DA5E08"/>
    <w:rsid w:val="00DA6BB9"/>
    <w:rsid w:val="00DB3594"/>
    <w:rsid w:val="00DB3815"/>
    <w:rsid w:val="00DB479B"/>
    <w:rsid w:val="00DB58A5"/>
    <w:rsid w:val="00DB5D71"/>
    <w:rsid w:val="00DB7DBC"/>
    <w:rsid w:val="00DB7EA0"/>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10CCE"/>
    <w:rsid w:val="00E12D31"/>
    <w:rsid w:val="00E154A8"/>
    <w:rsid w:val="00E154E4"/>
    <w:rsid w:val="00E21A4E"/>
    <w:rsid w:val="00E224A0"/>
    <w:rsid w:val="00E22A38"/>
    <w:rsid w:val="00E23C67"/>
    <w:rsid w:val="00E23EC1"/>
    <w:rsid w:val="00E24380"/>
    <w:rsid w:val="00E2588C"/>
    <w:rsid w:val="00E2643B"/>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9044A"/>
    <w:rsid w:val="00E91462"/>
    <w:rsid w:val="00E9547E"/>
    <w:rsid w:val="00E968D8"/>
    <w:rsid w:val="00E97796"/>
    <w:rsid w:val="00EA232D"/>
    <w:rsid w:val="00EA4AE0"/>
    <w:rsid w:val="00EA5000"/>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24415"/>
    <w:rsid w:val="00F26257"/>
    <w:rsid w:val="00F2637C"/>
    <w:rsid w:val="00F26560"/>
    <w:rsid w:val="00F303B9"/>
    <w:rsid w:val="00F3081F"/>
    <w:rsid w:val="00F325A6"/>
    <w:rsid w:val="00F32B84"/>
    <w:rsid w:val="00F342B7"/>
    <w:rsid w:val="00F36739"/>
    <w:rsid w:val="00F37688"/>
    <w:rsid w:val="00F44E12"/>
    <w:rsid w:val="00F50AC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BF1"/>
    <w:rsid w:val="00F85CE9"/>
    <w:rsid w:val="00F9116F"/>
    <w:rsid w:val="00F9437D"/>
    <w:rsid w:val="00F9450E"/>
    <w:rsid w:val="00F9607A"/>
    <w:rsid w:val="00F96330"/>
    <w:rsid w:val="00F97AE9"/>
    <w:rsid w:val="00F97C63"/>
    <w:rsid w:val="00FA3A60"/>
    <w:rsid w:val="00FA5363"/>
    <w:rsid w:val="00FB3E91"/>
    <w:rsid w:val="00FB57B5"/>
    <w:rsid w:val="00FB783B"/>
    <w:rsid w:val="00FB7DE0"/>
    <w:rsid w:val="00FC2FBE"/>
    <w:rsid w:val="00FC44D9"/>
    <w:rsid w:val="00FC5715"/>
    <w:rsid w:val="00FC7320"/>
    <w:rsid w:val="00FD263C"/>
    <w:rsid w:val="00FD2A67"/>
    <w:rsid w:val="00FD3132"/>
    <w:rsid w:val="00FD4920"/>
    <w:rsid w:val="00FD7B43"/>
    <w:rsid w:val="00FE0481"/>
    <w:rsid w:val="00FE09AD"/>
    <w:rsid w:val="00FE0C05"/>
    <w:rsid w:val="00FE39EB"/>
    <w:rsid w:val="00FE4DC7"/>
    <w:rsid w:val="00FE7E74"/>
    <w:rsid w:val="00FF0D91"/>
    <w:rsid w:val="00FF299C"/>
    <w:rsid w:val="018562B9"/>
    <w:rsid w:val="01A976E1"/>
    <w:rsid w:val="01F23404"/>
    <w:rsid w:val="02C46D5E"/>
    <w:rsid w:val="02DD76BB"/>
    <w:rsid w:val="03233C58"/>
    <w:rsid w:val="03314296"/>
    <w:rsid w:val="037D6DB5"/>
    <w:rsid w:val="044B2395"/>
    <w:rsid w:val="04A506EB"/>
    <w:rsid w:val="05B90EFD"/>
    <w:rsid w:val="063503C1"/>
    <w:rsid w:val="06D6508F"/>
    <w:rsid w:val="070C0D93"/>
    <w:rsid w:val="077317CC"/>
    <w:rsid w:val="07DC36F1"/>
    <w:rsid w:val="07EC2C38"/>
    <w:rsid w:val="08157A99"/>
    <w:rsid w:val="084D1FDC"/>
    <w:rsid w:val="0A5D4586"/>
    <w:rsid w:val="0CD93B2B"/>
    <w:rsid w:val="0D6E21D0"/>
    <w:rsid w:val="0DB16D02"/>
    <w:rsid w:val="0E176A1F"/>
    <w:rsid w:val="0E1F61EF"/>
    <w:rsid w:val="0E2347E1"/>
    <w:rsid w:val="0E5F63D3"/>
    <w:rsid w:val="0EC45742"/>
    <w:rsid w:val="0FAC23E1"/>
    <w:rsid w:val="10231302"/>
    <w:rsid w:val="11455560"/>
    <w:rsid w:val="11AB42E7"/>
    <w:rsid w:val="12345C67"/>
    <w:rsid w:val="123F6D4E"/>
    <w:rsid w:val="12975ECB"/>
    <w:rsid w:val="129D2202"/>
    <w:rsid w:val="12EF3E1D"/>
    <w:rsid w:val="12F17F7E"/>
    <w:rsid w:val="13477178"/>
    <w:rsid w:val="1364457C"/>
    <w:rsid w:val="144602B9"/>
    <w:rsid w:val="149F56B9"/>
    <w:rsid w:val="15237252"/>
    <w:rsid w:val="15A16E3B"/>
    <w:rsid w:val="15DC04D4"/>
    <w:rsid w:val="15DC2EED"/>
    <w:rsid w:val="16213CBD"/>
    <w:rsid w:val="16D417CF"/>
    <w:rsid w:val="16F03CC3"/>
    <w:rsid w:val="17B10322"/>
    <w:rsid w:val="18C2418D"/>
    <w:rsid w:val="19E50873"/>
    <w:rsid w:val="1B355FFB"/>
    <w:rsid w:val="1BB06BD5"/>
    <w:rsid w:val="1CF5356A"/>
    <w:rsid w:val="1E2031CA"/>
    <w:rsid w:val="1E257D0B"/>
    <w:rsid w:val="1F6C2D13"/>
    <w:rsid w:val="1F9322BD"/>
    <w:rsid w:val="1FF41B65"/>
    <w:rsid w:val="20BE7B94"/>
    <w:rsid w:val="213E4F46"/>
    <w:rsid w:val="215469F9"/>
    <w:rsid w:val="217A49BC"/>
    <w:rsid w:val="22090B55"/>
    <w:rsid w:val="22FF620F"/>
    <w:rsid w:val="23BA24E0"/>
    <w:rsid w:val="23D467EF"/>
    <w:rsid w:val="249A10BC"/>
    <w:rsid w:val="24B07EA2"/>
    <w:rsid w:val="24BD785B"/>
    <w:rsid w:val="25260323"/>
    <w:rsid w:val="252711D2"/>
    <w:rsid w:val="25BE2536"/>
    <w:rsid w:val="25D17432"/>
    <w:rsid w:val="266E2D99"/>
    <w:rsid w:val="26D225EC"/>
    <w:rsid w:val="27053F26"/>
    <w:rsid w:val="28217BD8"/>
    <w:rsid w:val="28545A5F"/>
    <w:rsid w:val="2864779B"/>
    <w:rsid w:val="28796F20"/>
    <w:rsid w:val="28871D47"/>
    <w:rsid w:val="289E4CB9"/>
    <w:rsid w:val="290631B0"/>
    <w:rsid w:val="291C34F7"/>
    <w:rsid w:val="29562CFF"/>
    <w:rsid w:val="29EA58B6"/>
    <w:rsid w:val="29FB202D"/>
    <w:rsid w:val="2A072518"/>
    <w:rsid w:val="2A7F6599"/>
    <w:rsid w:val="2A8B62A2"/>
    <w:rsid w:val="2AE006E1"/>
    <w:rsid w:val="2C8B4883"/>
    <w:rsid w:val="2D624150"/>
    <w:rsid w:val="2DD27134"/>
    <w:rsid w:val="2E1D177F"/>
    <w:rsid w:val="2EEC38E2"/>
    <w:rsid w:val="2EFE3FBC"/>
    <w:rsid w:val="2F2D6EDA"/>
    <w:rsid w:val="2F63643F"/>
    <w:rsid w:val="2FE2086E"/>
    <w:rsid w:val="301A2620"/>
    <w:rsid w:val="30BB4BBA"/>
    <w:rsid w:val="30D76752"/>
    <w:rsid w:val="310965C9"/>
    <w:rsid w:val="310B3640"/>
    <w:rsid w:val="31146EF8"/>
    <w:rsid w:val="311C04D8"/>
    <w:rsid w:val="31F5432F"/>
    <w:rsid w:val="330B13E1"/>
    <w:rsid w:val="332604EA"/>
    <w:rsid w:val="338F779B"/>
    <w:rsid w:val="3423597C"/>
    <w:rsid w:val="34492841"/>
    <w:rsid w:val="34E61D7D"/>
    <w:rsid w:val="34F42085"/>
    <w:rsid w:val="357F93F7"/>
    <w:rsid w:val="3837049E"/>
    <w:rsid w:val="3853050A"/>
    <w:rsid w:val="38600A43"/>
    <w:rsid w:val="388A59CE"/>
    <w:rsid w:val="391D222B"/>
    <w:rsid w:val="39393CE8"/>
    <w:rsid w:val="39672358"/>
    <w:rsid w:val="3A3B002A"/>
    <w:rsid w:val="3A6A3DF0"/>
    <w:rsid w:val="3A9B7C32"/>
    <w:rsid w:val="3B121DAC"/>
    <w:rsid w:val="3B2B4F3E"/>
    <w:rsid w:val="3B757758"/>
    <w:rsid w:val="3BE02541"/>
    <w:rsid w:val="3C1179C6"/>
    <w:rsid w:val="3C596B87"/>
    <w:rsid w:val="3C6F43A1"/>
    <w:rsid w:val="3D4D46E9"/>
    <w:rsid w:val="3D615042"/>
    <w:rsid w:val="3D7B2BEC"/>
    <w:rsid w:val="3E5E273A"/>
    <w:rsid w:val="3F362FBA"/>
    <w:rsid w:val="3F3C2A0F"/>
    <w:rsid w:val="3FB731F7"/>
    <w:rsid w:val="409E41B0"/>
    <w:rsid w:val="418D1B4A"/>
    <w:rsid w:val="41D70DD0"/>
    <w:rsid w:val="41EC4195"/>
    <w:rsid w:val="433E1425"/>
    <w:rsid w:val="43B0542D"/>
    <w:rsid w:val="43E4772A"/>
    <w:rsid w:val="4536657D"/>
    <w:rsid w:val="45A22C16"/>
    <w:rsid w:val="45A93CC7"/>
    <w:rsid w:val="45B4445C"/>
    <w:rsid w:val="46160C28"/>
    <w:rsid w:val="46E104E1"/>
    <w:rsid w:val="47F3326A"/>
    <w:rsid w:val="480E3FB5"/>
    <w:rsid w:val="48461187"/>
    <w:rsid w:val="493D7103"/>
    <w:rsid w:val="497916AE"/>
    <w:rsid w:val="49CB533A"/>
    <w:rsid w:val="49FE535C"/>
    <w:rsid w:val="4A194305"/>
    <w:rsid w:val="4A410552"/>
    <w:rsid w:val="4A48216A"/>
    <w:rsid w:val="4B614D44"/>
    <w:rsid w:val="4B8B3026"/>
    <w:rsid w:val="4C6A4079"/>
    <w:rsid w:val="4C701037"/>
    <w:rsid w:val="4C7A1793"/>
    <w:rsid w:val="4C996117"/>
    <w:rsid w:val="4CA41DE2"/>
    <w:rsid w:val="4CA76DBB"/>
    <w:rsid w:val="4CE775A8"/>
    <w:rsid w:val="4CED1ACC"/>
    <w:rsid w:val="4D597F2B"/>
    <w:rsid w:val="4DA9152C"/>
    <w:rsid w:val="4DCB0F30"/>
    <w:rsid w:val="4E201ADC"/>
    <w:rsid w:val="4E3A3764"/>
    <w:rsid w:val="4ED01077"/>
    <w:rsid w:val="4EDD5A43"/>
    <w:rsid w:val="4EFD69AA"/>
    <w:rsid w:val="4F7F18B2"/>
    <w:rsid w:val="4FCE11B7"/>
    <w:rsid w:val="50CC7B64"/>
    <w:rsid w:val="51DB43D4"/>
    <w:rsid w:val="522618C4"/>
    <w:rsid w:val="52C5386F"/>
    <w:rsid w:val="52EF0AD9"/>
    <w:rsid w:val="53330E3B"/>
    <w:rsid w:val="5422024B"/>
    <w:rsid w:val="54512A59"/>
    <w:rsid w:val="54A43CDF"/>
    <w:rsid w:val="54F355BD"/>
    <w:rsid w:val="552E4C55"/>
    <w:rsid w:val="55490CE0"/>
    <w:rsid w:val="55533C17"/>
    <w:rsid w:val="556F3D99"/>
    <w:rsid w:val="55972DEB"/>
    <w:rsid w:val="55EC30F5"/>
    <w:rsid w:val="563168D0"/>
    <w:rsid w:val="56765E85"/>
    <w:rsid w:val="56F0014A"/>
    <w:rsid w:val="573E6E15"/>
    <w:rsid w:val="57741536"/>
    <w:rsid w:val="57A17781"/>
    <w:rsid w:val="57AF6B30"/>
    <w:rsid w:val="5894552B"/>
    <w:rsid w:val="59F37165"/>
    <w:rsid w:val="5A0A1800"/>
    <w:rsid w:val="5B286423"/>
    <w:rsid w:val="5B3711FF"/>
    <w:rsid w:val="5B7A576F"/>
    <w:rsid w:val="5BED7B49"/>
    <w:rsid w:val="5C3C4360"/>
    <w:rsid w:val="5C980832"/>
    <w:rsid w:val="5CDA6B17"/>
    <w:rsid w:val="5CEA5978"/>
    <w:rsid w:val="5D5D04C8"/>
    <w:rsid w:val="5D652BF7"/>
    <w:rsid w:val="5DD054F6"/>
    <w:rsid w:val="5DD4126A"/>
    <w:rsid w:val="5DD853B3"/>
    <w:rsid w:val="5EBF3620"/>
    <w:rsid w:val="5EE65930"/>
    <w:rsid w:val="5F283F7C"/>
    <w:rsid w:val="5F750CC6"/>
    <w:rsid w:val="5F930552"/>
    <w:rsid w:val="5F957733"/>
    <w:rsid w:val="5FE80052"/>
    <w:rsid w:val="5FEB5CE0"/>
    <w:rsid w:val="5FF906CC"/>
    <w:rsid w:val="601B47AE"/>
    <w:rsid w:val="60996E0D"/>
    <w:rsid w:val="61365AD7"/>
    <w:rsid w:val="6204655B"/>
    <w:rsid w:val="62F4233B"/>
    <w:rsid w:val="63227EBB"/>
    <w:rsid w:val="63294FA2"/>
    <w:rsid w:val="63B55F2E"/>
    <w:rsid w:val="63FB0855"/>
    <w:rsid w:val="641B72CC"/>
    <w:rsid w:val="64A5687B"/>
    <w:rsid w:val="65B11309"/>
    <w:rsid w:val="66ED6D95"/>
    <w:rsid w:val="67D34CB0"/>
    <w:rsid w:val="67E06DEC"/>
    <w:rsid w:val="681238E7"/>
    <w:rsid w:val="685475D7"/>
    <w:rsid w:val="689B3896"/>
    <w:rsid w:val="69930B58"/>
    <w:rsid w:val="6A3D4C31"/>
    <w:rsid w:val="6A4B5DEA"/>
    <w:rsid w:val="6B31596C"/>
    <w:rsid w:val="6BE21893"/>
    <w:rsid w:val="6C544BEE"/>
    <w:rsid w:val="6C940A1D"/>
    <w:rsid w:val="6CDD25B2"/>
    <w:rsid w:val="6D2C3466"/>
    <w:rsid w:val="6D365B2A"/>
    <w:rsid w:val="6E4A630C"/>
    <w:rsid w:val="6F0243D3"/>
    <w:rsid w:val="6F84630D"/>
    <w:rsid w:val="6FC16C93"/>
    <w:rsid w:val="700E2528"/>
    <w:rsid w:val="70C16475"/>
    <w:rsid w:val="70D45102"/>
    <w:rsid w:val="710E6578"/>
    <w:rsid w:val="714A01CD"/>
    <w:rsid w:val="7188016B"/>
    <w:rsid w:val="719D44C6"/>
    <w:rsid w:val="71A65404"/>
    <w:rsid w:val="71BB5EDC"/>
    <w:rsid w:val="72652D48"/>
    <w:rsid w:val="727B56F4"/>
    <w:rsid w:val="73A81D9B"/>
    <w:rsid w:val="73EB7052"/>
    <w:rsid w:val="743E0BB9"/>
    <w:rsid w:val="747F6CDD"/>
    <w:rsid w:val="74DC5E0E"/>
    <w:rsid w:val="758C5CB1"/>
    <w:rsid w:val="76465C58"/>
    <w:rsid w:val="76B87007"/>
    <w:rsid w:val="772B0175"/>
    <w:rsid w:val="774128D9"/>
    <w:rsid w:val="779C71FB"/>
    <w:rsid w:val="77B87CDE"/>
    <w:rsid w:val="77F434E0"/>
    <w:rsid w:val="78FF33A3"/>
    <w:rsid w:val="799A2845"/>
    <w:rsid w:val="7A0C012D"/>
    <w:rsid w:val="7A202285"/>
    <w:rsid w:val="7A22325C"/>
    <w:rsid w:val="7AD135EA"/>
    <w:rsid w:val="7AD74067"/>
    <w:rsid w:val="7B1639B3"/>
    <w:rsid w:val="7B342ED5"/>
    <w:rsid w:val="7B624760"/>
    <w:rsid w:val="7BB56727"/>
    <w:rsid w:val="7BC751DA"/>
    <w:rsid w:val="7C210604"/>
    <w:rsid w:val="7D2BB55E"/>
    <w:rsid w:val="7D5116D9"/>
    <w:rsid w:val="7D584AD1"/>
    <w:rsid w:val="7E032190"/>
    <w:rsid w:val="7E6625F9"/>
    <w:rsid w:val="7E8E68AB"/>
    <w:rsid w:val="7EBE35D1"/>
    <w:rsid w:val="7EDC1E4B"/>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4">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5">
    <w:name w:val="heading 3"/>
    <w:basedOn w:val="1"/>
    <w:next w:val="1"/>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10"/>
    <w:link w:val="66"/>
    <w:qFormat/>
    <w:uiPriority w:val="0"/>
    <w:pPr>
      <w:keepNext/>
      <w:keepLines/>
      <w:spacing w:before="240" w:after="64" w:line="320" w:lineRule="auto"/>
      <w:outlineLvl w:val="6"/>
    </w:pPr>
    <w:rPr>
      <w:b/>
      <w:kern w:val="0"/>
      <w:sz w:val="24"/>
      <w:szCs w:val="20"/>
    </w:rPr>
  </w:style>
  <w:style w:type="paragraph" w:styleId="11">
    <w:name w:val="heading 8"/>
    <w:basedOn w:val="1"/>
    <w:next w:val="10"/>
    <w:link w:val="68"/>
    <w:qFormat/>
    <w:uiPriority w:val="0"/>
    <w:pPr>
      <w:keepNext/>
      <w:keepLines/>
      <w:spacing w:before="240" w:after="64" w:line="320" w:lineRule="auto"/>
      <w:outlineLvl w:val="7"/>
    </w:pPr>
    <w:rPr>
      <w:rFonts w:ascii="Arial" w:hAnsi="Arial" w:eastAsia="黑体"/>
      <w:kern w:val="0"/>
      <w:sz w:val="24"/>
      <w:szCs w:val="20"/>
    </w:rPr>
  </w:style>
  <w:style w:type="paragraph" w:styleId="12">
    <w:name w:val="heading 9"/>
    <w:basedOn w:val="1"/>
    <w:next w:val="10"/>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Normal Indent"/>
    <w:basedOn w:val="1"/>
    <w:link w:val="67"/>
    <w:qFormat/>
    <w:uiPriority w:val="0"/>
    <w:pPr>
      <w:ind w:firstLine="420" w:firstLineChars="200"/>
    </w:pPr>
    <w:rPr>
      <w:rFonts w:ascii="Calibri" w:hAnsi="Calibri"/>
      <w:kern w:val="0"/>
      <w:sz w:val="24"/>
      <w:szCs w:val="20"/>
    </w:rPr>
  </w:style>
  <w:style w:type="paragraph" w:styleId="13">
    <w:name w:val="toc 7"/>
    <w:basedOn w:val="1"/>
    <w:next w:val="1"/>
    <w:qFormat/>
    <w:uiPriority w:val="0"/>
    <w:pPr>
      <w:adjustRightInd w:val="0"/>
      <w:spacing w:line="312" w:lineRule="atLeast"/>
      <w:ind w:left="1260"/>
      <w:jc w:val="left"/>
      <w:textAlignment w:val="baseline"/>
    </w:pPr>
    <w:rPr>
      <w:kern w:val="0"/>
      <w:sz w:val="18"/>
      <w:szCs w:val="18"/>
    </w:rPr>
  </w:style>
  <w:style w:type="paragraph" w:styleId="14">
    <w:name w:val="List Number 2"/>
    <w:basedOn w:val="1"/>
    <w:qFormat/>
    <w:uiPriority w:val="0"/>
    <w:pPr>
      <w:widowControl/>
      <w:tabs>
        <w:tab w:val="left" w:pos="820"/>
      </w:tabs>
      <w:spacing w:afterLines="50"/>
      <w:ind w:left="820" w:hanging="420"/>
      <w:jc w:val="left"/>
    </w:pPr>
    <w:rPr>
      <w:kern w:val="0"/>
      <w:sz w:val="24"/>
      <w:szCs w:val="20"/>
    </w:rPr>
  </w:style>
  <w:style w:type="paragraph" w:styleId="15">
    <w:name w:val="List Number"/>
    <w:basedOn w:val="1"/>
    <w:qFormat/>
    <w:uiPriority w:val="0"/>
    <w:pPr>
      <w:adjustRightInd w:val="0"/>
      <w:spacing w:line="360" w:lineRule="auto"/>
      <w:ind w:left="850" w:hanging="425"/>
      <w:textAlignment w:val="baseline"/>
    </w:pPr>
    <w:rPr>
      <w:color w:val="000000"/>
      <w:kern w:val="0"/>
      <w:szCs w:val="20"/>
    </w:rPr>
  </w:style>
  <w:style w:type="paragraph" w:styleId="16">
    <w:name w:val="caption"/>
    <w:basedOn w:val="1"/>
    <w:next w:val="1"/>
    <w:qFormat/>
    <w:uiPriority w:val="0"/>
    <w:pPr>
      <w:spacing w:before="152" w:after="160"/>
    </w:pPr>
    <w:rPr>
      <w:rFonts w:ascii="Arial" w:hAnsi="Arial" w:eastAsia="黑体"/>
      <w:sz w:val="32"/>
      <w:szCs w:val="20"/>
    </w:rPr>
  </w:style>
  <w:style w:type="paragraph" w:styleId="17">
    <w:name w:val="Document Map"/>
    <w:basedOn w:val="1"/>
    <w:link w:val="70"/>
    <w:unhideWhenUsed/>
    <w:qFormat/>
    <w:uiPriority w:val="0"/>
    <w:rPr>
      <w:rFonts w:ascii="宋体"/>
      <w:kern w:val="0"/>
      <w:sz w:val="18"/>
      <w:szCs w:val="18"/>
    </w:rPr>
  </w:style>
  <w:style w:type="paragraph" w:styleId="18">
    <w:name w:val="annotation text"/>
    <w:basedOn w:val="1"/>
    <w:link w:val="71"/>
    <w:qFormat/>
    <w:uiPriority w:val="99"/>
    <w:pPr>
      <w:jc w:val="left"/>
    </w:pPr>
    <w:rPr>
      <w:kern w:val="0"/>
      <w:sz w:val="20"/>
    </w:rPr>
  </w:style>
  <w:style w:type="paragraph" w:styleId="19">
    <w:name w:val="Body Text 3"/>
    <w:basedOn w:val="1"/>
    <w:link w:val="72"/>
    <w:qFormat/>
    <w:uiPriority w:val="0"/>
    <w:pPr>
      <w:spacing w:after="120"/>
    </w:pPr>
    <w:rPr>
      <w:kern w:val="0"/>
      <w:sz w:val="16"/>
      <w:szCs w:val="16"/>
    </w:rPr>
  </w:style>
  <w:style w:type="paragraph" w:styleId="20">
    <w:name w:val="Body Text"/>
    <w:basedOn w:val="1"/>
    <w:link w:val="73"/>
    <w:qFormat/>
    <w:uiPriority w:val="0"/>
    <w:pPr>
      <w:spacing w:after="120"/>
    </w:pPr>
    <w:rPr>
      <w:kern w:val="0"/>
      <w:sz w:val="20"/>
    </w:rPr>
  </w:style>
  <w:style w:type="paragraph" w:styleId="21">
    <w:name w:val="Body Text Indent"/>
    <w:basedOn w:val="1"/>
    <w:link w:val="74"/>
    <w:qFormat/>
    <w:uiPriority w:val="0"/>
    <w:pPr>
      <w:ind w:firstLine="640" w:firstLineChars="200"/>
    </w:pPr>
    <w:rPr>
      <w:rFonts w:ascii="仿宋_GB2312" w:hAnsi="Arial" w:eastAsia="仿宋_GB2312"/>
      <w:kern w:val="0"/>
      <w:sz w:val="32"/>
      <w:szCs w:val="32"/>
    </w:rPr>
  </w:style>
  <w:style w:type="paragraph" w:styleId="22">
    <w:name w:val="List Number 3"/>
    <w:basedOn w:val="1"/>
    <w:qFormat/>
    <w:uiPriority w:val="0"/>
    <w:pPr>
      <w:widowControl/>
      <w:tabs>
        <w:tab w:val="left" w:pos="1050"/>
      </w:tabs>
      <w:spacing w:afterLines="50"/>
      <w:ind w:left="1050" w:hanging="340"/>
      <w:jc w:val="left"/>
    </w:pPr>
    <w:rPr>
      <w:kern w:val="0"/>
      <w:sz w:val="24"/>
      <w:szCs w:val="20"/>
    </w:rPr>
  </w:style>
  <w:style w:type="paragraph" w:styleId="23">
    <w:name w:val="List 2"/>
    <w:basedOn w:val="1"/>
    <w:qFormat/>
    <w:uiPriority w:val="0"/>
    <w:pPr>
      <w:tabs>
        <w:tab w:val="left" w:pos="1020"/>
      </w:tabs>
      <w:spacing w:line="360" w:lineRule="exact"/>
      <w:ind w:left="1020" w:hanging="420"/>
    </w:pPr>
    <w:rPr>
      <w:bCs/>
    </w:rPr>
  </w:style>
  <w:style w:type="paragraph" w:styleId="24">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5">
    <w:name w:val="index 4"/>
    <w:basedOn w:val="1"/>
    <w:next w:val="1"/>
    <w:qFormat/>
    <w:uiPriority w:val="0"/>
    <w:pPr>
      <w:ind w:left="600" w:leftChars="600"/>
    </w:pPr>
    <w:rPr>
      <w:rFonts w:ascii="Verdana" w:hAnsi="Verdana"/>
      <w:szCs w:val="20"/>
    </w:rPr>
  </w:style>
  <w:style w:type="paragraph" w:styleId="26">
    <w:name w:val="toc 5"/>
    <w:basedOn w:val="1"/>
    <w:next w:val="1"/>
    <w:qFormat/>
    <w:uiPriority w:val="0"/>
    <w:pPr>
      <w:adjustRightInd w:val="0"/>
      <w:spacing w:line="312" w:lineRule="atLeast"/>
      <w:ind w:left="840"/>
      <w:jc w:val="left"/>
      <w:textAlignment w:val="baseline"/>
    </w:pPr>
    <w:rPr>
      <w:kern w:val="0"/>
      <w:sz w:val="18"/>
      <w:szCs w:val="18"/>
    </w:rPr>
  </w:style>
  <w:style w:type="paragraph" w:styleId="27">
    <w:name w:val="toc 3"/>
    <w:basedOn w:val="1"/>
    <w:next w:val="1"/>
    <w:unhideWhenUsed/>
    <w:qFormat/>
    <w:uiPriority w:val="0"/>
    <w:pPr>
      <w:ind w:left="840" w:leftChars="400"/>
    </w:pPr>
    <w:rPr>
      <w:rFonts w:ascii="Calibri" w:hAnsi="Calibri"/>
      <w:szCs w:val="22"/>
    </w:rPr>
  </w:style>
  <w:style w:type="paragraph" w:styleId="28">
    <w:name w:val="Plain Text"/>
    <w:basedOn w:val="1"/>
    <w:link w:val="75"/>
    <w:qFormat/>
    <w:uiPriority w:val="0"/>
    <w:rPr>
      <w:rFonts w:ascii="宋体" w:hAnsi="Courier New"/>
      <w:kern w:val="0"/>
      <w:sz w:val="20"/>
      <w:szCs w:val="20"/>
    </w:rPr>
  </w:style>
  <w:style w:type="paragraph" w:styleId="29">
    <w:name w:val="toc 8"/>
    <w:basedOn w:val="1"/>
    <w:next w:val="1"/>
    <w:qFormat/>
    <w:uiPriority w:val="0"/>
    <w:pPr>
      <w:adjustRightInd w:val="0"/>
      <w:spacing w:line="312" w:lineRule="atLeast"/>
      <w:ind w:left="1470"/>
      <w:jc w:val="left"/>
      <w:textAlignment w:val="baseline"/>
    </w:pPr>
    <w:rPr>
      <w:kern w:val="0"/>
      <w:sz w:val="18"/>
      <w:szCs w:val="18"/>
    </w:rPr>
  </w:style>
  <w:style w:type="paragraph" w:styleId="30">
    <w:name w:val="Date"/>
    <w:basedOn w:val="1"/>
    <w:next w:val="1"/>
    <w:link w:val="76"/>
    <w:qFormat/>
    <w:uiPriority w:val="0"/>
    <w:pPr>
      <w:spacing w:before="50"/>
      <w:ind w:left="200" w:firstLine="200" w:firstLineChars="200"/>
    </w:pPr>
    <w:rPr>
      <w:kern w:val="0"/>
      <w:sz w:val="24"/>
      <w:szCs w:val="20"/>
    </w:rPr>
  </w:style>
  <w:style w:type="paragraph" w:styleId="31">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2">
    <w:name w:val="Balloon Text"/>
    <w:basedOn w:val="1"/>
    <w:link w:val="78"/>
    <w:qFormat/>
    <w:uiPriority w:val="0"/>
    <w:rPr>
      <w:kern w:val="0"/>
      <w:sz w:val="18"/>
      <w:szCs w:val="18"/>
    </w:rPr>
  </w:style>
  <w:style w:type="paragraph" w:styleId="33">
    <w:name w:val="footer"/>
    <w:basedOn w:val="1"/>
    <w:link w:val="79"/>
    <w:qFormat/>
    <w:uiPriority w:val="99"/>
    <w:pPr>
      <w:tabs>
        <w:tab w:val="center" w:pos="4153"/>
        <w:tab w:val="right" w:pos="8306"/>
      </w:tabs>
      <w:snapToGrid w:val="0"/>
      <w:jc w:val="left"/>
    </w:pPr>
    <w:rPr>
      <w:kern w:val="0"/>
      <w:sz w:val="18"/>
      <w:szCs w:val="18"/>
    </w:rPr>
  </w:style>
  <w:style w:type="paragraph" w:styleId="34">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Signature"/>
    <w:basedOn w:val="1"/>
    <w:link w:val="81"/>
    <w:qFormat/>
    <w:uiPriority w:val="0"/>
    <w:pPr>
      <w:widowControl/>
      <w:jc w:val="left"/>
    </w:pPr>
    <w:rPr>
      <w:rFonts w:ascii="Tahoma" w:hAnsi="Tahoma"/>
      <w:kern w:val="0"/>
      <w:sz w:val="24"/>
      <w:szCs w:val="20"/>
      <w:lang w:val="de-DE" w:eastAsia="de-DE"/>
    </w:rPr>
  </w:style>
  <w:style w:type="paragraph" w:styleId="36">
    <w:name w:val="toc 1"/>
    <w:basedOn w:val="1"/>
    <w:next w:val="1"/>
    <w:qFormat/>
    <w:uiPriority w:val="39"/>
    <w:pPr>
      <w:spacing w:before="120" w:after="120"/>
      <w:jc w:val="left"/>
    </w:pPr>
    <w:rPr>
      <w:b/>
      <w:bCs/>
      <w:caps/>
      <w:sz w:val="20"/>
      <w:szCs w:val="20"/>
    </w:rPr>
  </w:style>
  <w:style w:type="paragraph" w:styleId="37">
    <w:name w:val="toc 4"/>
    <w:basedOn w:val="1"/>
    <w:next w:val="1"/>
    <w:qFormat/>
    <w:uiPriority w:val="0"/>
    <w:pPr>
      <w:adjustRightInd w:val="0"/>
      <w:spacing w:line="312" w:lineRule="atLeast"/>
      <w:ind w:left="630"/>
      <w:jc w:val="left"/>
      <w:textAlignment w:val="baseline"/>
    </w:pPr>
    <w:rPr>
      <w:kern w:val="0"/>
      <w:sz w:val="18"/>
      <w:szCs w:val="18"/>
    </w:rPr>
  </w:style>
  <w:style w:type="paragraph" w:styleId="38">
    <w:name w:val="index heading"/>
    <w:basedOn w:val="1"/>
    <w:next w:val="39"/>
    <w:qFormat/>
    <w:uiPriority w:val="0"/>
    <w:rPr>
      <w:szCs w:val="20"/>
    </w:rPr>
  </w:style>
  <w:style w:type="paragraph" w:styleId="39">
    <w:name w:val="index 1"/>
    <w:basedOn w:val="1"/>
    <w:next w:val="1"/>
    <w:unhideWhenUsed/>
    <w:qFormat/>
    <w:uiPriority w:val="0"/>
    <w:pPr>
      <w:adjustRightInd w:val="0"/>
      <w:spacing w:line="312" w:lineRule="atLeast"/>
      <w:textAlignment w:val="baseline"/>
    </w:pPr>
    <w:rPr>
      <w:kern w:val="0"/>
      <w:szCs w:val="20"/>
    </w:rPr>
  </w:style>
  <w:style w:type="paragraph" w:styleId="40">
    <w:name w:val="toc 6"/>
    <w:basedOn w:val="1"/>
    <w:next w:val="1"/>
    <w:qFormat/>
    <w:uiPriority w:val="0"/>
    <w:pPr>
      <w:adjustRightInd w:val="0"/>
      <w:spacing w:line="312" w:lineRule="atLeast"/>
      <w:ind w:left="1050"/>
      <w:jc w:val="left"/>
      <w:textAlignment w:val="baseline"/>
    </w:pPr>
    <w:rPr>
      <w:kern w:val="0"/>
      <w:sz w:val="18"/>
      <w:szCs w:val="18"/>
    </w:rPr>
  </w:style>
  <w:style w:type="paragraph" w:styleId="41">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2">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3">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4">
    <w:name w:val="toc 9"/>
    <w:basedOn w:val="1"/>
    <w:next w:val="1"/>
    <w:qFormat/>
    <w:uiPriority w:val="0"/>
    <w:pPr>
      <w:adjustRightInd w:val="0"/>
      <w:spacing w:line="312" w:lineRule="atLeast"/>
      <w:ind w:left="1680"/>
      <w:jc w:val="left"/>
      <w:textAlignment w:val="baseline"/>
    </w:pPr>
    <w:rPr>
      <w:kern w:val="0"/>
      <w:sz w:val="18"/>
      <w:szCs w:val="18"/>
    </w:rPr>
  </w:style>
  <w:style w:type="paragraph" w:styleId="45">
    <w:name w:val="Body Text 2"/>
    <w:basedOn w:val="1"/>
    <w:link w:val="83"/>
    <w:qFormat/>
    <w:uiPriority w:val="0"/>
    <w:pPr>
      <w:widowControl/>
      <w:jc w:val="center"/>
    </w:pPr>
    <w:rPr>
      <w:rFonts w:ascii="Arial" w:hAnsi="Arial"/>
      <w:kern w:val="0"/>
      <w:sz w:val="16"/>
      <w:szCs w:val="20"/>
    </w:rPr>
  </w:style>
  <w:style w:type="paragraph" w:styleId="46">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8">
    <w:name w:val="annotation subject"/>
    <w:basedOn w:val="18"/>
    <w:next w:val="18"/>
    <w:link w:val="85"/>
    <w:qFormat/>
    <w:uiPriority w:val="0"/>
    <w:rPr>
      <w:b/>
      <w:bCs/>
    </w:rPr>
  </w:style>
  <w:style w:type="paragraph" w:styleId="49">
    <w:name w:val="Body Text First Indent"/>
    <w:basedOn w:val="20"/>
    <w:link w:val="86"/>
    <w:qFormat/>
    <w:uiPriority w:val="0"/>
    <w:pPr>
      <w:ind w:firstLine="420"/>
    </w:pPr>
    <w:rPr>
      <w:szCs w:val="20"/>
    </w:rPr>
  </w:style>
  <w:style w:type="paragraph" w:styleId="50">
    <w:name w:val="Body Text First Indent 2"/>
    <w:basedOn w:val="21"/>
    <w:link w:val="87"/>
    <w:qFormat/>
    <w:uiPriority w:val="0"/>
    <w:pPr>
      <w:adjustRightInd w:val="0"/>
      <w:spacing w:after="120" w:line="360" w:lineRule="auto"/>
      <w:ind w:left="420" w:firstLine="420" w:firstLineChars="0"/>
      <w:textAlignment w:val="baseline"/>
    </w:pPr>
    <w:rPr>
      <w:color w:val="000000"/>
      <w:sz w:val="20"/>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0"/>
    <w:rPr>
      <w:b/>
      <w:bCs/>
    </w:rPr>
  </w:style>
  <w:style w:type="character" w:styleId="55">
    <w:name w:val="page number"/>
    <w:qFormat/>
    <w:uiPriority w:val="0"/>
  </w:style>
  <w:style w:type="character" w:styleId="56">
    <w:name w:val="FollowedHyperlink"/>
    <w:unhideWhenUsed/>
    <w:qFormat/>
    <w:uiPriority w:val="99"/>
    <w:rPr>
      <w:color w:val="800080"/>
      <w:u w:val="single"/>
    </w:rPr>
  </w:style>
  <w:style w:type="character" w:styleId="57">
    <w:name w:val="Emphasis"/>
    <w:qFormat/>
    <w:uiPriority w:val="0"/>
    <w:rPr>
      <w:color w:val="CC0033"/>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customStyle="1" w:styleId="60">
    <w:name w:val="标题 1 字符"/>
    <w:link w:val="3"/>
    <w:qFormat/>
    <w:uiPriority w:val="0"/>
    <w:rPr>
      <w:rFonts w:ascii="Times New Roman" w:hAnsi="Times New Roman" w:eastAsia="黑体"/>
      <w:b/>
      <w:sz w:val="44"/>
    </w:rPr>
  </w:style>
  <w:style w:type="character" w:customStyle="1" w:styleId="61">
    <w:name w:val="标题 2 字符"/>
    <w:link w:val="4"/>
    <w:qFormat/>
    <w:uiPriority w:val="0"/>
    <w:rPr>
      <w:rFonts w:ascii="Arial" w:hAnsi="Arial" w:eastAsia="黑体"/>
      <w:sz w:val="32"/>
    </w:rPr>
  </w:style>
  <w:style w:type="character" w:customStyle="1" w:styleId="62">
    <w:name w:val="标题 3 字符"/>
    <w:link w:val="5"/>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10"/>
    <w:qFormat/>
    <w:uiPriority w:val="0"/>
    <w:rPr>
      <w:sz w:val="24"/>
    </w:rPr>
  </w:style>
  <w:style w:type="character" w:customStyle="1" w:styleId="68">
    <w:name w:val="标题 8 字符"/>
    <w:link w:val="11"/>
    <w:qFormat/>
    <w:uiPriority w:val="0"/>
    <w:rPr>
      <w:rFonts w:ascii="Arial" w:hAnsi="Arial" w:eastAsia="黑体" w:cs="Times New Roman"/>
      <w:sz w:val="24"/>
      <w:szCs w:val="20"/>
    </w:rPr>
  </w:style>
  <w:style w:type="character" w:customStyle="1" w:styleId="69">
    <w:name w:val="标题 9 字符"/>
    <w:link w:val="12"/>
    <w:qFormat/>
    <w:uiPriority w:val="0"/>
    <w:rPr>
      <w:rFonts w:ascii="Arial" w:hAnsi="Arial" w:eastAsia="黑体" w:cs="Times New Roman"/>
      <w:szCs w:val="20"/>
    </w:rPr>
  </w:style>
  <w:style w:type="character" w:customStyle="1" w:styleId="70">
    <w:name w:val="文档结构图 字符"/>
    <w:link w:val="17"/>
    <w:qFormat/>
    <w:uiPriority w:val="0"/>
    <w:rPr>
      <w:rFonts w:ascii="宋体" w:hAnsi="Times New Roman" w:eastAsia="宋体" w:cs="Times New Roman"/>
      <w:sz w:val="18"/>
      <w:szCs w:val="18"/>
    </w:rPr>
  </w:style>
  <w:style w:type="character" w:customStyle="1" w:styleId="71">
    <w:name w:val="批注文字 字符"/>
    <w:link w:val="18"/>
    <w:qFormat/>
    <w:uiPriority w:val="99"/>
    <w:rPr>
      <w:rFonts w:ascii="Times New Roman" w:hAnsi="Times New Roman" w:eastAsia="宋体" w:cs="Times New Roman"/>
      <w:szCs w:val="24"/>
    </w:rPr>
  </w:style>
  <w:style w:type="character" w:customStyle="1" w:styleId="72">
    <w:name w:val="正文文本 3 字符"/>
    <w:link w:val="19"/>
    <w:qFormat/>
    <w:uiPriority w:val="0"/>
    <w:rPr>
      <w:rFonts w:ascii="Times New Roman" w:hAnsi="Times New Roman" w:eastAsia="宋体" w:cs="Times New Roman"/>
      <w:sz w:val="16"/>
      <w:szCs w:val="16"/>
    </w:rPr>
  </w:style>
  <w:style w:type="character" w:customStyle="1" w:styleId="73">
    <w:name w:val="正文文本 字符"/>
    <w:link w:val="20"/>
    <w:qFormat/>
    <w:uiPriority w:val="0"/>
    <w:rPr>
      <w:rFonts w:ascii="Times New Roman" w:hAnsi="Times New Roman" w:eastAsia="宋体" w:cs="Times New Roman"/>
      <w:szCs w:val="24"/>
    </w:rPr>
  </w:style>
  <w:style w:type="character" w:customStyle="1" w:styleId="74">
    <w:name w:val="正文文本缩进 字符"/>
    <w:link w:val="21"/>
    <w:qFormat/>
    <w:uiPriority w:val="0"/>
    <w:rPr>
      <w:rFonts w:ascii="仿宋_GB2312" w:hAnsi="Arial" w:eastAsia="仿宋_GB2312" w:cs="Times New Roman"/>
      <w:sz w:val="32"/>
      <w:szCs w:val="32"/>
    </w:rPr>
  </w:style>
  <w:style w:type="character" w:customStyle="1" w:styleId="75">
    <w:name w:val="纯文本 字符"/>
    <w:link w:val="28"/>
    <w:qFormat/>
    <w:uiPriority w:val="0"/>
    <w:rPr>
      <w:rFonts w:ascii="宋体" w:hAnsi="Courier New" w:eastAsia="宋体" w:cs="Times New Roman"/>
      <w:szCs w:val="20"/>
    </w:rPr>
  </w:style>
  <w:style w:type="character" w:customStyle="1" w:styleId="76">
    <w:name w:val="日期 字符"/>
    <w:link w:val="30"/>
    <w:qFormat/>
    <w:uiPriority w:val="0"/>
    <w:rPr>
      <w:rFonts w:ascii="Times New Roman" w:hAnsi="Times New Roman" w:eastAsia="宋体" w:cs="Times New Roman"/>
      <w:sz w:val="24"/>
      <w:szCs w:val="20"/>
    </w:rPr>
  </w:style>
  <w:style w:type="character" w:customStyle="1" w:styleId="77">
    <w:name w:val="正文文本缩进 2 字符"/>
    <w:link w:val="31"/>
    <w:qFormat/>
    <w:uiPriority w:val="0"/>
    <w:rPr>
      <w:rFonts w:ascii="楷体_GB2312" w:hAnsi="Times New Roman" w:eastAsia="楷体_GB2312" w:cs="Times New Roman"/>
      <w:sz w:val="24"/>
      <w:szCs w:val="20"/>
    </w:rPr>
  </w:style>
  <w:style w:type="character" w:customStyle="1" w:styleId="78">
    <w:name w:val="批注框文本 字符"/>
    <w:link w:val="32"/>
    <w:qFormat/>
    <w:uiPriority w:val="0"/>
    <w:rPr>
      <w:rFonts w:ascii="Times New Roman" w:hAnsi="Times New Roman" w:eastAsia="宋体" w:cs="Times New Roman"/>
      <w:sz w:val="18"/>
      <w:szCs w:val="18"/>
    </w:rPr>
  </w:style>
  <w:style w:type="character" w:customStyle="1" w:styleId="79">
    <w:name w:val="页脚 字符"/>
    <w:link w:val="33"/>
    <w:qFormat/>
    <w:uiPriority w:val="99"/>
    <w:rPr>
      <w:rFonts w:ascii="Times New Roman" w:hAnsi="Times New Roman" w:eastAsia="宋体" w:cs="Times New Roman"/>
      <w:sz w:val="18"/>
      <w:szCs w:val="18"/>
    </w:rPr>
  </w:style>
  <w:style w:type="character" w:customStyle="1" w:styleId="80">
    <w:name w:val="页眉 字符"/>
    <w:link w:val="34"/>
    <w:qFormat/>
    <w:uiPriority w:val="99"/>
    <w:rPr>
      <w:rFonts w:ascii="Times New Roman" w:hAnsi="Times New Roman" w:eastAsia="宋体" w:cs="Times New Roman"/>
      <w:sz w:val="18"/>
      <w:szCs w:val="18"/>
    </w:rPr>
  </w:style>
  <w:style w:type="character" w:customStyle="1" w:styleId="81">
    <w:name w:val="签名 字符"/>
    <w:link w:val="35"/>
    <w:qFormat/>
    <w:uiPriority w:val="0"/>
    <w:rPr>
      <w:rFonts w:ascii="Tahoma" w:hAnsi="Tahoma" w:cs="Tahoma"/>
      <w:sz w:val="24"/>
      <w:lang w:val="de-DE" w:eastAsia="de-DE"/>
    </w:rPr>
  </w:style>
  <w:style w:type="character" w:customStyle="1" w:styleId="82">
    <w:name w:val="正文文本缩进 3 字符"/>
    <w:link w:val="41"/>
    <w:qFormat/>
    <w:uiPriority w:val="0"/>
    <w:rPr>
      <w:rFonts w:ascii="楷体_GB2312" w:hAnsi="Times New Roman" w:eastAsia="楷体_GB2312" w:cs="Times New Roman"/>
      <w:b/>
      <w:bCs/>
      <w:sz w:val="24"/>
      <w:szCs w:val="20"/>
    </w:rPr>
  </w:style>
  <w:style w:type="character" w:customStyle="1" w:styleId="83">
    <w:name w:val="正文文本 2 字符"/>
    <w:link w:val="45"/>
    <w:qFormat/>
    <w:uiPriority w:val="0"/>
    <w:rPr>
      <w:rFonts w:ascii="Arial" w:hAnsi="Arial" w:eastAsia="宋体" w:cs="Times New Roman"/>
      <w:kern w:val="0"/>
      <w:sz w:val="16"/>
      <w:szCs w:val="20"/>
    </w:rPr>
  </w:style>
  <w:style w:type="character" w:customStyle="1" w:styleId="84">
    <w:name w:val="HTML 预设格式 字符"/>
    <w:link w:val="46"/>
    <w:qFormat/>
    <w:uiPriority w:val="0"/>
    <w:rPr>
      <w:rFonts w:ascii="黑体" w:hAnsi="Courier New" w:eastAsia="黑体" w:cs="Courier New"/>
    </w:rPr>
  </w:style>
  <w:style w:type="character" w:customStyle="1" w:styleId="85">
    <w:name w:val="批注主题 字符"/>
    <w:link w:val="48"/>
    <w:qFormat/>
    <w:uiPriority w:val="0"/>
    <w:rPr>
      <w:rFonts w:ascii="Times New Roman" w:hAnsi="Times New Roman" w:eastAsia="宋体" w:cs="Times New Roman"/>
      <w:b/>
      <w:bCs/>
      <w:szCs w:val="24"/>
    </w:rPr>
  </w:style>
  <w:style w:type="character" w:customStyle="1" w:styleId="86">
    <w:name w:val="正文首行缩进 字符"/>
    <w:link w:val="49"/>
    <w:qFormat/>
    <w:uiPriority w:val="0"/>
    <w:rPr>
      <w:rFonts w:ascii="Times New Roman" w:hAnsi="Times New Roman" w:eastAsia="宋体" w:cs="Times New Roman"/>
      <w:szCs w:val="20"/>
    </w:rPr>
  </w:style>
  <w:style w:type="character" w:customStyle="1" w:styleId="87">
    <w:name w:val="正文首行缩进 2 字符"/>
    <w:link w:val="50"/>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10"/>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3"/>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3"/>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7"/>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7"/>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10"/>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10"/>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3"/>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出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E287B-EB68-482B-810C-A79C38C44064}">
  <ds:schemaRefs/>
</ds:datastoreItem>
</file>

<file path=docProps/app.xml><?xml version="1.0" encoding="utf-8"?>
<Properties xmlns="http://schemas.openxmlformats.org/officeDocument/2006/extended-properties" xmlns:vt="http://schemas.openxmlformats.org/officeDocument/2006/docPropsVTypes">
  <Template>Normal</Template>
  <Pages>11</Pages>
  <Words>3474</Words>
  <Characters>3751</Characters>
  <Lines>44</Lines>
  <Paragraphs>12</Paragraphs>
  <TotalTime>6</TotalTime>
  <ScaleCrop>false</ScaleCrop>
  <LinksUpToDate>false</LinksUpToDate>
  <CharactersWithSpaces>4020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2024-06-07T01:03:00Z</dcterms:created>
  <dc:creator>未定义</dc:creator>
  <cp:lastModifiedBy>不主动先生 </cp:lastModifiedBy>
  <cp:lastPrinted>2024-06-12T08:36:00Z</cp:lastPrinted>
  <dcterms:modified xsi:type="dcterms:W3CDTF">2025-06-03T09:59:26Z</dcterms:modified>
  <dc:title>货物类政府采购项目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1B809C8E56394DA8946006FB23F587A8_13</vt:lpwstr>
  </property>
  <property fmtid="{D5CDD505-2E9C-101B-9397-08002B2CF9AE}" pid="4" name="KSOTemplateDocerSaveRecord">
    <vt:lpwstr>eyJoZGlkIjoiNjI1N2NhYzJiZTQyZDViMDRkZjM4ZWI2MjlkZDM1NWIiLCJ1c2VySWQiOiIzNDY0MTEwNTEifQ==</vt:lpwstr>
  </property>
</Properties>
</file>